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A1119" w14:textId="77777777" w:rsidR="00D4499E" w:rsidRDefault="00D4499E" w:rsidP="00DA7FB4">
      <w:pPr>
        <w:jc w:val="center"/>
        <w:rPr>
          <w:rFonts w:ascii="Candara" w:hAnsi="Candara"/>
          <w:sz w:val="32"/>
          <w:szCs w:val="32"/>
        </w:rPr>
      </w:pPr>
    </w:p>
    <w:p w14:paraId="4B7AB290" w14:textId="56B0CDDC" w:rsidR="00DA7FB4" w:rsidRDefault="000359A0" w:rsidP="00DA7FB4">
      <w:pPr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Cell Function</w:t>
      </w:r>
      <w:r w:rsidR="00DA2B0A">
        <w:rPr>
          <w:rFonts w:ascii="Candara" w:hAnsi="Candara"/>
          <w:sz w:val="32"/>
          <w:szCs w:val="32"/>
        </w:rPr>
        <w:t xml:space="preserve"> Unit</w:t>
      </w:r>
      <w:r w:rsidR="0070259F">
        <w:rPr>
          <w:rFonts w:ascii="Candara" w:hAnsi="Candara"/>
          <w:sz w:val="32"/>
          <w:szCs w:val="32"/>
        </w:rPr>
        <w:t xml:space="preserve"> Reading Guide </w:t>
      </w:r>
      <w:r w:rsidR="00DA7FB4">
        <w:rPr>
          <w:rFonts w:ascii="Candara" w:hAnsi="Candara"/>
          <w:sz w:val="32"/>
          <w:szCs w:val="32"/>
        </w:rPr>
        <w:t>(Life 9</w:t>
      </w:r>
      <w:r w:rsidR="00DA7FB4" w:rsidRPr="00330558">
        <w:rPr>
          <w:rFonts w:ascii="Candara" w:hAnsi="Candara"/>
          <w:sz w:val="32"/>
          <w:szCs w:val="32"/>
          <w:vertAlign w:val="superscript"/>
        </w:rPr>
        <w:t>th</w:t>
      </w:r>
      <w:r w:rsidR="00DA7FB4">
        <w:rPr>
          <w:rFonts w:ascii="Candara" w:hAnsi="Candara"/>
          <w:sz w:val="32"/>
          <w:szCs w:val="32"/>
        </w:rPr>
        <w:t xml:space="preserve"> Edition)</w:t>
      </w:r>
    </w:p>
    <w:p w14:paraId="4AD05F83" w14:textId="77777777" w:rsidR="009D3ACD" w:rsidRPr="002244DA" w:rsidRDefault="009D3ACD" w:rsidP="00DA7FB4">
      <w:pPr>
        <w:jc w:val="center"/>
        <w:rPr>
          <w:rFonts w:ascii="Candara" w:hAnsi="Candara"/>
          <w:sz w:val="32"/>
          <w:szCs w:val="32"/>
        </w:rPr>
      </w:pPr>
    </w:p>
    <w:tbl>
      <w:tblPr>
        <w:tblW w:w="142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390"/>
        <w:gridCol w:w="3510"/>
        <w:gridCol w:w="3600"/>
      </w:tblGrid>
      <w:tr w:rsidR="00DA7FB4" w:rsidRPr="00FC2A08" w14:paraId="4B7AB2C9" w14:textId="77777777" w:rsidTr="009D3ACD">
        <w:trPr>
          <w:trHeight w:val="300"/>
        </w:trPr>
        <w:tc>
          <w:tcPr>
            <w:tcW w:w="7110" w:type="dxa"/>
            <w:gridSpan w:val="2"/>
            <w:shd w:val="clear" w:color="auto" w:fill="auto"/>
            <w:noWrap/>
            <w:hideMark/>
          </w:tcPr>
          <w:p w14:paraId="4B7AB2C6" w14:textId="43C473CC" w:rsidR="00DA7FB4" w:rsidRPr="00FC2A08" w:rsidRDefault="00DA7FB4" w:rsidP="009D3ACD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noWrap/>
            <w:hideMark/>
          </w:tcPr>
          <w:p w14:paraId="4B7AB2C7" w14:textId="77777777" w:rsidR="00DA7FB4" w:rsidRPr="00FC2A08" w:rsidRDefault="00DA7FB4" w:rsidP="009D3AC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hideMark/>
          </w:tcPr>
          <w:p w14:paraId="4B7AB2C8" w14:textId="77777777" w:rsidR="00DA7FB4" w:rsidRPr="00FC2A08" w:rsidRDefault="00DA7FB4" w:rsidP="009D3AC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A7FB4" w:rsidRPr="00FC2A08" w14:paraId="4B7AB2CD" w14:textId="77777777" w:rsidTr="009D3ACD">
        <w:trPr>
          <w:trHeight w:val="300"/>
        </w:trPr>
        <w:tc>
          <w:tcPr>
            <w:tcW w:w="7110" w:type="dxa"/>
            <w:gridSpan w:val="2"/>
            <w:shd w:val="clear" w:color="auto" w:fill="auto"/>
            <w:noWrap/>
            <w:hideMark/>
          </w:tcPr>
          <w:p w14:paraId="4B7AB2CA" w14:textId="77777777" w:rsidR="00DA7FB4" w:rsidRPr="00FC2A08" w:rsidRDefault="00DA7FB4" w:rsidP="009D3ACD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C2A08">
              <w:rPr>
                <w:rFonts w:ascii="Trebuchet MS" w:hAnsi="Trebuchet MS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4B7AB2CB" w14:textId="77777777" w:rsidR="00DA7FB4" w:rsidRPr="00FC2A08" w:rsidRDefault="00DA7FB4" w:rsidP="009D3ACD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C2A08">
              <w:rPr>
                <w:rFonts w:ascii="Trebuchet MS" w:hAnsi="Trebuchet MS"/>
                <w:b/>
                <w:bCs/>
                <w:sz w:val="20"/>
                <w:szCs w:val="20"/>
              </w:rPr>
              <w:t>PAGES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14:paraId="4B7AB2CC" w14:textId="77777777" w:rsidR="00DA7FB4" w:rsidRPr="00FC2A08" w:rsidRDefault="00DA7FB4" w:rsidP="009D3ACD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C2A08">
              <w:rPr>
                <w:rFonts w:ascii="Trebuchet MS" w:hAnsi="Trebuchet MS"/>
                <w:b/>
                <w:bCs/>
                <w:sz w:val="20"/>
                <w:szCs w:val="20"/>
              </w:rPr>
              <w:t>NOTES</w:t>
            </w:r>
          </w:p>
        </w:tc>
      </w:tr>
      <w:tr w:rsidR="0070259F" w:rsidRPr="00FC2A08" w14:paraId="4B7AB2DC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4B7AB2D8" w14:textId="2EF07A34" w:rsidR="0070259F" w:rsidRPr="00FC2A08" w:rsidRDefault="0079163C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6.3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4B7AB2D9" w14:textId="14FF0CDD" w:rsidR="0070259F" w:rsidRPr="00FC2A08" w:rsidRDefault="0079163C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the passive processes of membrane transport?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B7AB2DA" w14:textId="53AC9823" w:rsidR="0070259F" w:rsidRPr="00FC2A08" w:rsidRDefault="008F283B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114-120</w:t>
            </w:r>
            <w:r w:rsidR="00F73A50">
              <w:rPr>
                <w:rFonts w:ascii="Trebuchet MS" w:hAnsi="Trebuchet MS"/>
                <w:sz w:val="20"/>
                <w:szCs w:val="20"/>
              </w:rPr>
              <w:t xml:space="preserve">  (6 pages)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4B7AB2DB" w14:textId="26180CAB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0259F" w:rsidRPr="00FC2A08" w14:paraId="4B7AB2E1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4B7AB2DD" w14:textId="73F99994" w:rsidR="0070259F" w:rsidRPr="00FC2A08" w:rsidRDefault="0079163C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6.4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4B7AB2DE" w14:textId="1D2C73E3" w:rsidR="0070259F" w:rsidRPr="00FC2A08" w:rsidRDefault="0079163C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the active processes of membrane transport?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B7AB2DF" w14:textId="12DBA47F" w:rsidR="0070259F" w:rsidRPr="00FC2A08" w:rsidRDefault="008F283B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120-122</w:t>
            </w:r>
            <w:r w:rsidR="00F73A50">
              <w:rPr>
                <w:rFonts w:ascii="Trebuchet MS" w:hAnsi="Trebuchet MS"/>
                <w:sz w:val="20"/>
                <w:szCs w:val="20"/>
              </w:rPr>
              <w:t xml:space="preserve">  (3)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4B7AB2E0" w14:textId="48519E9B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  <w:r w:rsidRPr="00FC2A08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70259F" w:rsidRPr="00FC2A08" w14:paraId="4B7AB2E6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4B7AB2E2" w14:textId="23FEB799" w:rsidR="0070259F" w:rsidRPr="00FC2A08" w:rsidRDefault="0079163C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6.5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4B7AB2E3" w14:textId="27B97C95" w:rsidR="0070259F" w:rsidRPr="00FC2A08" w:rsidRDefault="0079163C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 large molecules enter and leave a cell</w:t>
            </w:r>
            <w:r w:rsidR="00CC181E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B7AB2E4" w14:textId="644E9899" w:rsidR="0070259F" w:rsidRPr="00FC2A08" w:rsidRDefault="008F283B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122-124</w:t>
            </w:r>
            <w:r w:rsidR="00F73A50">
              <w:rPr>
                <w:rFonts w:ascii="Trebuchet MS" w:hAnsi="Trebuchet MS"/>
                <w:sz w:val="20"/>
                <w:szCs w:val="20"/>
              </w:rPr>
              <w:t xml:space="preserve">  (2)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4B7AB2E5" w14:textId="7EC4D76D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  <w:r w:rsidRPr="00FC2A08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F73A50" w:rsidRPr="00FC2A08" w14:paraId="1430B03D" w14:textId="77777777" w:rsidTr="001D18E6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14:paraId="515B55FE" w14:textId="612F97EC" w:rsidR="00F73A50" w:rsidRDefault="00F73A5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35.1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37FECCFD" w14:textId="79E4242E" w:rsidR="00F73A50" w:rsidRDefault="00F73A5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 plants take up water and solutes?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50AC5F9" w14:textId="36410E1C" w:rsidR="00F73A50" w:rsidRDefault="00F73A5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740-745  (5)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4959C6E9" w14:textId="77777777" w:rsidR="00F73A50" w:rsidRPr="00FC2A08" w:rsidRDefault="00F73A50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73A50" w:rsidRPr="00FC2A08" w14:paraId="1CDD0BC2" w14:textId="77777777" w:rsidTr="001D18E6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14:paraId="572CD1E2" w14:textId="60EDDDAC" w:rsidR="00F73A50" w:rsidRDefault="00F73A5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5.4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6D7CB679" w14:textId="2B278894" w:rsidR="00F73A50" w:rsidRDefault="00F73A5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the roles of extracellular structures?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647124F5" w14:textId="78C70A8E" w:rsidR="00F73A50" w:rsidRDefault="00F73A5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100-101  (1)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63A3C583" w14:textId="77777777" w:rsidR="00F73A50" w:rsidRPr="00FC2A08" w:rsidRDefault="00F73A50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0259F" w:rsidRPr="00FC2A08" w14:paraId="4B7AB2EB" w14:textId="77777777" w:rsidTr="001D18E6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14:paraId="4B7AB2E7" w14:textId="5A2F9B7A" w:rsidR="0070259F" w:rsidRPr="00FC2A08" w:rsidRDefault="0079163C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45.1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4B7AB2E8" w14:textId="0B1CA8F3" w:rsidR="0070259F" w:rsidRPr="00FC2A08" w:rsidRDefault="0079163C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cells are unique to the nervous system</w:t>
            </w:r>
            <w:r w:rsidR="001C310D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B7AB2E9" w14:textId="37155F8B" w:rsidR="0070259F" w:rsidRPr="00FC2A08" w:rsidRDefault="008F283B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944-948</w:t>
            </w:r>
            <w:r w:rsidR="00F73A50">
              <w:rPr>
                <w:rFonts w:ascii="Trebuchet MS" w:hAnsi="Trebuchet MS"/>
                <w:sz w:val="20"/>
                <w:szCs w:val="20"/>
              </w:rPr>
              <w:t xml:space="preserve">  (4)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4B7AB2EA" w14:textId="39705024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  <w:r w:rsidRPr="00FC2A08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70259F" w:rsidRPr="00FC2A08" w14:paraId="15A479A0" w14:textId="77777777" w:rsidTr="00771D30">
        <w:trPr>
          <w:trHeight w:val="280"/>
        </w:trPr>
        <w:tc>
          <w:tcPr>
            <w:tcW w:w="720" w:type="dxa"/>
            <w:shd w:val="clear" w:color="auto" w:fill="auto"/>
            <w:noWrap/>
            <w:vAlign w:val="center"/>
          </w:tcPr>
          <w:p w14:paraId="4D71596E" w14:textId="75D8EABC" w:rsidR="0070259F" w:rsidRDefault="0079163C" w:rsidP="00771D3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45.2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1080B0B9" w14:textId="59FA3E0B" w:rsidR="0070259F" w:rsidRPr="00FC2A08" w:rsidRDefault="0079163C" w:rsidP="00771D3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 neurons generate and transmit electrical signals</w:t>
            </w:r>
            <w:r w:rsidR="001C310D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14:paraId="340861EE" w14:textId="498479BF" w:rsidR="0070259F" w:rsidRPr="00FC2A08" w:rsidRDefault="008F283B" w:rsidP="00771D3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948-956</w:t>
            </w:r>
            <w:r w:rsidR="00F73A50">
              <w:rPr>
                <w:rFonts w:ascii="Trebuchet MS" w:hAnsi="Trebuchet MS"/>
                <w:sz w:val="20"/>
                <w:szCs w:val="20"/>
              </w:rPr>
              <w:t xml:space="preserve">  (9)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40A1AE32" w14:textId="3ABF1D1A" w:rsidR="0070259F" w:rsidRPr="00771D30" w:rsidRDefault="00771D30" w:rsidP="00771D30">
            <w:pPr>
              <w:pStyle w:val="NoSpacing"/>
              <w:rPr>
                <w:rFonts w:ascii="Trebuchet MS" w:hAnsi="Trebuchet MS" w:cs="Arial"/>
                <w:sz w:val="20"/>
                <w:szCs w:val="20"/>
              </w:rPr>
            </w:pPr>
            <w:r w:rsidRPr="00771D30">
              <w:rPr>
                <w:rFonts w:ascii="Trebuchet MS" w:hAnsi="Trebuchet MS" w:cs="Arial"/>
                <w:b/>
                <w:sz w:val="20"/>
                <w:szCs w:val="20"/>
              </w:rPr>
              <w:t>Important note</w:t>
            </w:r>
            <w:r w:rsidRPr="00771D30">
              <w:rPr>
                <w:rFonts w:ascii="Trebuchet MS" w:hAnsi="Trebuchet MS" w:cs="Arial"/>
                <w:sz w:val="20"/>
                <w:szCs w:val="20"/>
              </w:rPr>
              <w:t>: Don’t get lost in all the details in Section 45.2!  Just appreciate the role the different membrane protein</w:t>
            </w:r>
            <w:r>
              <w:rPr>
                <w:rFonts w:ascii="Trebuchet MS" w:hAnsi="Trebuchet MS" w:cs="Arial"/>
                <w:sz w:val="20"/>
                <w:szCs w:val="20"/>
              </w:rPr>
              <w:t>s are playing.  Observe how neurons</w:t>
            </w:r>
            <w:r w:rsidRPr="00771D30">
              <w:rPr>
                <w:rFonts w:ascii="Trebuchet MS" w:hAnsi="Trebuchet MS" w:cs="Arial"/>
                <w:sz w:val="20"/>
                <w:szCs w:val="20"/>
              </w:rPr>
              <w:t xml:space="preserve"> are using facilitated diffusion and active transport to generate nerve sig</w:t>
            </w:r>
            <w:r w:rsidRPr="00771D30">
              <w:rPr>
                <w:rFonts w:ascii="Trebuchet MS" w:hAnsi="Trebuchet MS" w:cs="Arial"/>
                <w:sz w:val="20"/>
                <w:szCs w:val="20"/>
              </w:rPr>
              <w:t>nals we call action potentials.</w:t>
            </w:r>
            <w:bookmarkStart w:id="0" w:name="_GoBack"/>
            <w:bookmarkEnd w:id="0"/>
          </w:p>
        </w:tc>
      </w:tr>
      <w:tr w:rsidR="0070259F" w:rsidRPr="00FC2A08" w14:paraId="56863FF6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4FB4BBF7" w14:textId="10E48B36" w:rsidR="0070259F" w:rsidRDefault="0079163C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45.3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639BDA6E" w14:textId="027D37D3" w:rsidR="0070259F" w:rsidRPr="00FC2A08" w:rsidRDefault="0079163C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 neurons communicate with other cells</w:t>
            </w:r>
            <w:r w:rsidR="000F3561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6D1796C8" w14:textId="22B2E7B6" w:rsidR="0070259F" w:rsidRPr="00FC2A08" w:rsidRDefault="008F283B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956-962</w:t>
            </w:r>
            <w:r w:rsidR="00F73A50">
              <w:rPr>
                <w:rFonts w:ascii="Trebuchet MS" w:hAnsi="Trebuchet MS"/>
                <w:sz w:val="20"/>
                <w:szCs w:val="20"/>
              </w:rPr>
              <w:t xml:space="preserve">  (6)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3D007B48" w14:textId="77777777" w:rsidR="0070259F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B7AB2F3" w14:textId="781CEA2A" w:rsidR="00DA7FB4" w:rsidRDefault="00DA7FB4" w:rsidP="00DA7FB4">
      <w:pPr>
        <w:tabs>
          <w:tab w:val="left" w:pos="6080"/>
        </w:tabs>
        <w:rPr>
          <w:rFonts w:ascii="Book Antiqua" w:hAnsi="Book Antiqua"/>
        </w:rPr>
      </w:pPr>
    </w:p>
    <w:p w14:paraId="4B7AB2F4" w14:textId="77777777" w:rsidR="00DA7FB4" w:rsidRDefault="00DA7FB4" w:rsidP="00DA7FB4">
      <w:pPr>
        <w:tabs>
          <w:tab w:val="left" w:pos="6080"/>
        </w:tabs>
        <w:rPr>
          <w:rFonts w:ascii="Book Antiqua" w:hAnsi="Book Antiqua"/>
        </w:rPr>
      </w:pPr>
    </w:p>
    <w:p w14:paraId="4B7AB2F5" w14:textId="4F76A1AE" w:rsidR="00DA7FB4" w:rsidRPr="00A06B1E" w:rsidRDefault="00DA7FB4" w:rsidP="00DA7FB4">
      <w:pPr>
        <w:tabs>
          <w:tab w:val="left" w:pos="6080"/>
        </w:tabs>
        <w:rPr>
          <w:rFonts w:ascii="Book Antiqua" w:hAnsi="Book Antiqua"/>
        </w:rPr>
      </w:pPr>
      <w:r>
        <w:rPr>
          <w:rFonts w:ascii="Book Antiqua" w:hAnsi="Book Antiqua"/>
        </w:rPr>
        <w:t>Te</w:t>
      </w:r>
      <w:r w:rsidR="00622A1E">
        <w:rPr>
          <w:rFonts w:ascii="Book Antiqua" w:hAnsi="Book Antiqua"/>
        </w:rPr>
        <w:t xml:space="preserve">st target date </w:t>
      </w:r>
      <w:r w:rsidR="0070259F">
        <w:rPr>
          <w:rFonts w:ascii="Book Antiqua" w:hAnsi="Book Antiqua"/>
        </w:rPr>
        <w:t xml:space="preserve">for this material </w:t>
      </w:r>
      <w:r w:rsidR="00622A1E">
        <w:rPr>
          <w:rFonts w:ascii="Book Antiqua" w:hAnsi="Book Antiqua"/>
        </w:rPr>
        <w:t>=</w:t>
      </w:r>
      <w:r w:rsidR="00F73A50">
        <w:rPr>
          <w:rFonts w:ascii="Book Antiqua" w:hAnsi="Book Antiqua"/>
        </w:rPr>
        <w:t xml:space="preserve"> </w:t>
      </w:r>
      <w:r w:rsidR="00193C15">
        <w:rPr>
          <w:rFonts w:ascii="Book Antiqua" w:hAnsi="Book Antiqua"/>
        </w:rPr>
        <w:t xml:space="preserve"> </w:t>
      </w:r>
      <w:r w:rsidR="00D4499E">
        <w:rPr>
          <w:rFonts w:ascii="Book Antiqua" w:hAnsi="Book Antiqua"/>
        </w:rPr>
        <w:t>Friday 12/5/14</w:t>
      </w:r>
    </w:p>
    <w:p w14:paraId="4B7AB2F6" w14:textId="77777777" w:rsidR="004B615C" w:rsidRDefault="004B615C"/>
    <w:sectPr w:rsidR="004B615C" w:rsidSect="009D3ACD">
      <w:headerReference w:type="default" r:id="rId7"/>
      <w:footerReference w:type="default" r:id="rId8"/>
      <w:pgSz w:w="15840" w:h="12240" w:orient="landscape"/>
      <w:pgMar w:top="360" w:right="1080" w:bottom="1080" w:left="1080" w:header="288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AB2FF" w14:textId="77777777" w:rsidR="001C310D" w:rsidRDefault="001C310D">
      <w:r>
        <w:separator/>
      </w:r>
    </w:p>
  </w:endnote>
  <w:endnote w:type="continuationSeparator" w:id="0">
    <w:p w14:paraId="4B7AB301" w14:textId="77777777" w:rsidR="001C310D" w:rsidRDefault="001C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AB2F9" w14:textId="28493656" w:rsidR="001C310D" w:rsidRPr="004B3D1D" w:rsidRDefault="001C310D" w:rsidP="00622A1E">
    <w:pPr>
      <w:pStyle w:val="Footer"/>
      <w:jc w:val="center"/>
      <w:rPr>
        <w:rFonts w:ascii="Trebuchet MS" w:hAnsi="Trebuchet MS"/>
        <w:b/>
        <w:sz w:val="18"/>
      </w:rPr>
    </w:pPr>
  </w:p>
  <w:p w14:paraId="4B7AB2FA" w14:textId="77777777" w:rsidR="001C310D" w:rsidRDefault="001C310D" w:rsidP="009D3AC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AB2FB" w14:textId="77777777" w:rsidR="001C310D" w:rsidRDefault="001C310D">
      <w:r>
        <w:separator/>
      </w:r>
    </w:p>
  </w:footnote>
  <w:footnote w:type="continuationSeparator" w:id="0">
    <w:p w14:paraId="4B7AB2FD" w14:textId="77777777" w:rsidR="001C310D" w:rsidRDefault="001C3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1236C" w14:textId="6BC3446A" w:rsidR="00D4499E" w:rsidRDefault="00D4499E">
    <w:pPr>
      <w:pStyle w:val="Header"/>
    </w:pPr>
    <w:r>
      <w:t>Name:</w:t>
    </w:r>
    <w:r>
      <w:tab/>
    </w:r>
    <w:r>
      <w:tab/>
    </w:r>
    <w:r>
      <w:tab/>
    </w:r>
    <w:r>
      <w:tab/>
    </w:r>
    <w:r>
      <w:tab/>
    </w:r>
    <w:r>
      <w:tab/>
      <w:t>AP Biology</w:t>
    </w:r>
  </w:p>
  <w:p w14:paraId="4B7AB2F7" w14:textId="39D85852" w:rsidR="001C310D" w:rsidRPr="004B3D1D" w:rsidRDefault="001C310D" w:rsidP="009D3ACD">
    <w:pPr>
      <w:pStyle w:val="Header"/>
      <w:rPr>
        <w:rFonts w:ascii="Trebuchet MS" w:hAnsi="Trebuchet MS"/>
        <w:b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B4"/>
    <w:rsid w:val="000359A0"/>
    <w:rsid w:val="000F14B2"/>
    <w:rsid w:val="000F3561"/>
    <w:rsid w:val="00193C15"/>
    <w:rsid w:val="001C310D"/>
    <w:rsid w:val="001D18E6"/>
    <w:rsid w:val="004B615C"/>
    <w:rsid w:val="00622A1E"/>
    <w:rsid w:val="0070259F"/>
    <w:rsid w:val="007038A1"/>
    <w:rsid w:val="00771D30"/>
    <w:rsid w:val="0079163C"/>
    <w:rsid w:val="008F283B"/>
    <w:rsid w:val="009D3ACD"/>
    <w:rsid w:val="00AA7924"/>
    <w:rsid w:val="00B16D8E"/>
    <w:rsid w:val="00CC181E"/>
    <w:rsid w:val="00D4499E"/>
    <w:rsid w:val="00DA2B0A"/>
    <w:rsid w:val="00DA7FB4"/>
    <w:rsid w:val="00F7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AB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7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F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A7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7F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99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771D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7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F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A7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7F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99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771D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2013-11-20T20:58:00Z</cp:lastPrinted>
  <dcterms:created xsi:type="dcterms:W3CDTF">2012-11-21T11:48:00Z</dcterms:created>
  <dcterms:modified xsi:type="dcterms:W3CDTF">2014-11-17T20:29:00Z</dcterms:modified>
</cp:coreProperties>
</file>