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0BFCF" w14:textId="04ED89C4" w:rsidR="001151CD" w:rsidRDefault="00176993" w:rsidP="001151CD">
      <w:pPr>
        <w:pStyle w:val="NoSpacing"/>
        <w:ind w:left="720" w:firstLine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Making Proteins and Biotechnology</w:t>
      </w:r>
      <w:bookmarkStart w:id="0" w:name="_GoBack"/>
      <w:bookmarkEnd w:id="0"/>
      <w:r w:rsidR="001151CD">
        <w:rPr>
          <w:rFonts w:ascii="Times New Roman" w:hAnsi="Times New Roman" w:cs="Times New Roman"/>
          <w:b/>
          <w:szCs w:val="24"/>
        </w:rPr>
        <w:t xml:space="preserve"> Curriculum Summary</w:t>
      </w:r>
    </w:p>
    <w:p w14:paraId="217BF764" w14:textId="77777777" w:rsidR="001151CD" w:rsidRDefault="001151CD" w:rsidP="001151CD">
      <w:pPr>
        <w:pStyle w:val="NoSpacing"/>
        <w:ind w:left="720" w:firstLine="0"/>
        <w:rPr>
          <w:rFonts w:ascii="Times New Roman" w:hAnsi="Times New Roman" w:cs="Times New Roman"/>
          <w:b/>
          <w:szCs w:val="24"/>
        </w:rPr>
      </w:pPr>
    </w:p>
    <w:p w14:paraId="5A5F3EE7" w14:textId="3B1B4D94" w:rsidR="000A3889" w:rsidRDefault="00AA462C" w:rsidP="000A3889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Cs w:val="24"/>
        </w:rPr>
      </w:pPr>
      <w:r w:rsidRPr="00D6027E">
        <w:rPr>
          <w:rFonts w:ascii="Times New Roman" w:hAnsi="Times New Roman" w:cs="Times New Roman"/>
          <w:b/>
          <w:szCs w:val="24"/>
        </w:rPr>
        <w:t>DNA, and in some cases RNA, is the primary source of heritable information.</w:t>
      </w:r>
    </w:p>
    <w:p w14:paraId="2231D83F" w14:textId="77777777" w:rsidR="000A3889" w:rsidRPr="000A3889" w:rsidRDefault="00AA462C" w:rsidP="000A3889">
      <w:pPr>
        <w:pStyle w:val="NoSpacing"/>
        <w:numPr>
          <w:ilvl w:val="1"/>
          <w:numId w:val="9"/>
        </w:numPr>
        <w:rPr>
          <w:rFonts w:ascii="Times New Roman" w:hAnsi="Times New Roman" w:cs="Times New Roman"/>
          <w:b/>
          <w:szCs w:val="24"/>
        </w:rPr>
      </w:pPr>
      <w:r w:rsidRPr="000A3889">
        <w:rPr>
          <w:rFonts w:ascii="Times New Roman" w:hAnsi="Times New Roman" w:cs="Times New Roman"/>
          <w:sz w:val="22"/>
        </w:rPr>
        <w:t>DNA and RNA molecules have structural similarities and differences that d</w:t>
      </w:r>
      <w:r w:rsidR="000A3889" w:rsidRPr="000A3889">
        <w:rPr>
          <w:rFonts w:ascii="Times New Roman" w:hAnsi="Times New Roman" w:cs="Times New Roman"/>
          <w:sz w:val="22"/>
        </w:rPr>
        <w:t>e</w:t>
      </w:r>
      <w:r w:rsidR="000A3889">
        <w:rPr>
          <w:rFonts w:ascii="Times New Roman" w:hAnsi="Times New Roman" w:cs="Times New Roman"/>
          <w:sz w:val="22"/>
        </w:rPr>
        <w:t>fine function.</w:t>
      </w:r>
    </w:p>
    <w:p w14:paraId="20E74498" w14:textId="77777777" w:rsidR="000A3889" w:rsidRDefault="00AA462C" w:rsidP="000A3889">
      <w:pPr>
        <w:pStyle w:val="NoSpacing"/>
        <w:numPr>
          <w:ilvl w:val="2"/>
          <w:numId w:val="9"/>
        </w:numPr>
        <w:rPr>
          <w:rFonts w:ascii="Times New Roman" w:hAnsi="Times New Roman" w:cs="Times New Roman"/>
          <w:b/>
          <w:szCs w:val="24"/>
        </w:rPr>
      </w:pPr>
      <w:r w:rsidRPr="000A3889">
        <w:rPr>
          <w:rFonts w:ascii="Times New Roman" w:hAnsi="Times New Roman" w:cs="Times New Roman"/>
          <w:sz w:val="22"/>
        </w:rPr>
        <w:t>Both have three components — sugar, phosphate and a nitrogenous base — which form nucleotide units that are connected by covalent bonds to form a linear molecule with 3' and 5' ends, with the nitrogenous bases perpendicular to the sugar-phosphate backbone.</w:t>
      </w:r>
    </w:p>
    <w:p w14:paraId="7BEA0CDD" w14:textId="77777777" w:rsidR="000A3889" w:rsidRDefault="00AA462C" w:rsidP="000A3889">
      <w:pPr>
        <w:pStyle w:val="NoSpacing"/>
        <w:numPr>
          <w:ilvl w:val="2"/>
          <w:numId w:val="9"/>
        </w:numPr>
        <w:rPr>
          <w:rFonts w:ascii="Times New Roman" w:hAnsi="Times New Roman" w:cs="Times New Roman"/>
          <w:b/>
          <w:szCs w:val="24"/>
        </w:rPr>
      </w:pPr>
      <w:r w:rsidRPr="000A3889">
        <w:rPr>
          <w:rFonts w:ascii="Times New Roman" w:hAnsi="Times New Roman" w:cs="Times New Roman"/>
          <w:sz w:val="22"/>
        </w:rPr>
        <w:t>The basic structural differences include:</w:t>
      </w:r>
    </w:p>
    <w:p w14:paraId="2703B7A7" w14:textId="77777777" w:rsidR="000A3889" w:rsidRDefault="00AA462C" w:rsidP="000A3889">
      <w:pPr>
        <w:pStyle w:val="NoSpacing"/>
        <w:numPr>
          <w:ilvl w:val="3"/>
          <w:numId w:val="9"/>
        </w:numPr>
        <w:rPr>
          <w:rFonts w:ascii="Times New Roman" w:hAnsi="Times New Roman" w:cs="Times New Roman"/>
          <w:b/>
          <w:szCs w:val="24"/>
        </w:rPr>
      </w:pPr>
      <w:r w:rsidRPr="000A3889">
        <w:rPr>
          <w:rFonts w:ascii="Times New Roman" w:hAnsi="Times New Roman" w:cs="Times New Roman"/>
          <w:sz w:val="22"/>
        </w:rPr>
        <w:t>DNA contains deoxyribose (RNA contains ribose).</w:t>
      </w:r>
    </w:p>
    <w:p w14:paraId="2F4923EE" w14:textId="77777777" w:rsidR="000A3889" w:rsidRDefault="00AA462C" w:rsidP="000A3889">
      <w:pPr>
        <w:pStyle w:val="NoSpacing"/>
        <w:numPr>
          <w:ilvl w:val="3"/>
          <w:numId w:val="9"/>
        </w:numPr>
        <w:rPr>
          <w:rFonts w:ascii="Times New Roman" w:hAnsi="Times New Roman" w:cs="Times New Roman"/>
          <w:b/>
          <w:szCs w:val="24"/>
        </w:rPr>
      </w:pPr>
      <w:r w:rsidRPr="000A3889">
        <w:rPr>
          <w:rFonts w:ascii="Times New Roman" w:hAnsi="Times New Roman" w:cs="Times New Roman"/>
          <w:sz w:val="22"/>
        </w:rPr>
        <w:t>RNA contains uracil in lieu of thymine in DNA.</w:t>
      </w:r>
    </w:p>
    <w:p w14:paraId="3AA522DA" w14:textId="77777777" w:rsidR="000A3889" w:rsidRDefault="00AA462C" w:rsidP="000A3889">
      <w:pPr>
        <w:pStyle w:val="NoSpacing"/>
        <w:numPr>
          <w:ilvl w:val="3"/>
          <w:numId w:val="9"/>
        </w:numPr>
        <w:rPr>
          <w:rFonts w:ascii="Times New Roman" w:hAnsi="Times New Roman" w:cs="Times New Roman"/>
          <w:b/>
          <w:szCs w:val="24"/>
        </w:rPr>
      </w:pPr>
      <w:r w:rsidRPr="000A3889">
        <w:rPr>
          <w:rFonts w:ascii="Times New Roman" w:hAnsi="Times New Roman" w:cs="Times New Roman"/>
          <w:sz w:val="22"/>
        </w:rPr>
        <w:t>DNA is usually double stranded, RNA is usually single stranded.</w:t>
      </w:r>
    </w:p>
    <w:p w14:paraId="5A56BE77" w14:textId="77777777" w:rsidR="000A3889" w:rsidRDefault="00AA462C" w:rsidP="000A3889">
      <w:pPr>
        <w:pStyle w:val="NoSpacing"/>
        <w:numPr>
          <w:ilvl w:val="3"/>
          <w:numId w:val="9"/>
        </w:numPr>
        <w:rPr>
          <w:rFonts w:ascii="Times New Roman" w:hAnsi="Times New Roman" w:cs="Times New Roman"/>
          <w:b/>
          <w:szCs w:val="24"/>
        </w:rPr>
      </w:pPr>
      <w:r w:rsidRPr="000A3889">
        <w:rPr>
          <w:rFonts w:ascii="Times New Roman" w:hAnsi="Times New Roman" w:cs="Times New Roman"/>
          <w:sz w:val="22"/>
        </w:rPr>
        <w:t>The two DNA strands in double-stranded DNA are antiparallel in directionality.</w:t>
      </w:r>
    </w:p>
    <w:p w14:paraId="469A18A1" w14:textId="77777777" w:rsidR="000A3889" w:rsidRDefault="00AA462C" w:rsidP="000A3889">
      <w:pPr>
        <w:pStyle w:val="NoSpacing"/>
        <w:numPr>
          <w:ilvl w:val="1"/>
          <w:numId w:val="9"/>
        </w:numPr>
        <w:rPr>
          <w:rFonts w:ascii="Times New Roman" w:hAnsi="Times New Roman" w:cs="Times New Roman"/>
          <w:b/>
          <w:szCs w:val="24"/>
        </w:rPr>
      </w:pPr>
      <w:r w:rsidRPr="000A3889">
        <w:rPr>
          <w:rFonts w:ascii="Times New Roman" w:hAnsi="Times New Roman" w:cs="Times New Roman"/>
          <w:sz w:val="22"/>
        </w:rPr>
        <w:t>Both DNA and RNA exhibit specific nucleotide base pairing that is conserved through evolution: adenine pairs with thymine or uracil (A-T or A-U) and cytosine pairs with guanine (C-G).</w:t>
      </w:r>
    </w:p>
    <w:p w14:paraId="57562BC3" w14:textId="77777777" w:rsidR="000A3889" w:rsidRDefault="00AA462C" w:rsidP="000A3889">
      <w:pPr>
        <w:pStyle w:val="NoSpacing"/>
        <w:numPr>
          <w:ilvl w:val="2"/>
          <w:numId w:val="9"/>
        </w:numPr>
        <w:rPr>
          <w:rFonts w:ascii="Times New Roman" w:hAnsi="Times New Roman" w:cs="Times New Roman"/>
          <w:b/>
          <w:szCs w:val="24"/>
        </w:rPr>
      </w:pPr>
      <w:r w:rsidRPr="000A3889">
        <w:rPr>
          <w:rFonts w:ascii="Times New Roman" w:hAnsi="Times New Roman" w:cs="Times New Roman"/>
          <w:sz w:val="22"/>
        </w:rPr>
        <w:t>Purines (G and A) have a double ring structure.</w:t>
      </w:r>
    </w:p>
    <w:p w14:paraId="467620B5" w14:textId="77777777" w:rsidR="000A3889" w:rsidRDefault="00AA462C" w:rsidP="000A3889">
      <w:pPr>
        <w:pStyle w:val="NoSpacing"/>
        <w:numPr>
          <w:ilvl w:val="2"/>
          <w:numId w:val="9"/>
        </w:numPr>
        <w:rPr>
          <w:rFonts w:ascii="Times New Roman" w:hAnsi="Times New Roman" w:cs="Times New Roman"/>
          <w:b/>
          <w:szCs w:val="24"/>
        </w:rPr>
      </w:pPr>
      <w:r w:rsidRPr="000A3889">
        <w:rPr>
          <w:rFonts w:ascii="Times New Roman" w:hAnsi="Times New Roman" w:cs="Times New Roman"/>
          <w:sz w:val="22"/>
        </w:rPr>
        <w:t>Pyrimidines (C, T and U) have a single ring structure.</w:t>
      </w:r>
    </w:p>
    <w:p w14:paraId="369AE16B" w14:textId="77777777" w:rsidR="000A3889" w:rsidRDefault="00AA462C" w:rsidP="000A3889">
      <w:pPr>
        <w:pStyle w:val="NoSpacing"/>
        <w:numPr>
          <w:ilvl w:val="1"/>
          <w:numId w:val="9"/>
        </w:numPr>
        <w:rPr>
          <w:rFonts w:ascii="Times New Roman" w:hAnsi="Times New Roman" w:cs="Times New Roman"/>
          <w:b/>
          <w:szCs w:val="24"/>
        </w:rPr>
      </w:pPr>
      <w:r w:rsidRPr="000A3889">
        <w:rPr>
          <w:rFonts w:ascii="Times New Roman" w:hAnsi="Times New Roman" w:cs="Times New Roman"/>
          <w:sz w:val="22"/>
        </w:rPr>
        <w:t>The sequence of the RNA bases, together with the structure of the RNA molecule, determines RNA function.</w:t>
      </w:r>
    </w:p>
    <w:p w14:paraId="739313A7" w14:textId="77777777" w:rsidR="000A3889" w:rsidRDefault="00AA462C" w:rsidP="000A3889">
      <w:pPr>
        <w:pStyle w:val="NoSpacing"/>
        <w:numPr>
          <w:ilvl w:val="2"/>
          <w:numId w:val="9"/>
        </w:numPr>
        <w:rPr>
          <w:rFonts w:ascii="Times New Roman" w:hAnsi="Times New Roman" w:cs="Times New Roman"/>
          <w:b/>
          <w:szCs w:val="24"/>
        </w:rPr>
      </w:pPr>
      <w:r w:rsidRPr="000A3889">
        <w:rPr>
          <w:rFonts w:ascii="Times New Roman" w:hAnsi="Times New Roman" w:cs="Times New Roman"/>
          <w:sz w:val="22"/>
        </w:rPr>
        <w:t>mRNA carries information from the DNA to the ribosome.</w:t>
      </w:r>
    </w:p>
    <w:p w14:paraId="099C49A2" w14:textId="77777777" w:rsidR="000A3889" w:rsidRDefault="00AA462C" w:rsidP="000A3889">
      <w:pPr>
        <w:pStyle w:val="NoSpacing"/>
        <w:numPr>
          <w:ilvl w:val="2"/>
          <w:numId w:val="9"/>
        </w:numPr>
        <w:rPr>
          <w:rFonts w:ascii="Times New Roman" w:hAnsi="Times New Roman" w:cs="Times New Roman"/>
          <w:b/>
          <w:szCs w:val="24"/>
        </w:rPr>
      </w:pPr>
      <w:r w:rsidRPr="000A3889">
        <w:rPr>
          <w:rFonts w:ascii="Times New Roman" w:hAnsi="Times New Roman" w:cs="Times New Roman"/>
          <w:sz w:val="22"/>
        </w:rPr>
        <w:t>tRNA molecules bind specific amino acids and allow information in the mRNA to be translated to a linear peptide sequence.</w:t>
      </w:r>
    </w:p>
    <w:p w14:paraId="319A16E7" w14:textId="77777777" w:rsidR="000A3889" w:rsidRDefault="00AA462C" w:rsidP="000A3889">
      <w:pPr>
        <w:pStyle w:val="NoSpacing"/>
        <w:numPr>
          <w:ilvl w:val="2"/>
          <w:numId w:val="9"/>
        </w:numPr>
        <w:rPr>
          <w:rFonts w:ascii="Times New Roman" w:hAnsi="Times New Roman" w:cs="Times New Roman"/>
          <w:b/>
          <w:szCs w:val="24"/>
        </w:rPr>
      </w:pPr>
      <w:r w:rsidRPr="000A3889">
        <w:rPr>
          <w:rFonts w:ascii="Times New Roman" w:hAnsi="Times New Roman" w:cs="Times New Roman"/>
          <w:sz w:val="22"/>
        </w:rPr>
        <w:t>rRNA molecules are functional building blocks of ribosomes.</w:t>
      </w:r>
    </w:p>
    <w:p w14:paraId="6B0E3CEE" w14:textId="77777777" w:rsidR="000A3889" w:rsidRDefault="00AA462C" w:rsidP="000A3889">
      <w:pPr>
        <w:pStyle w:val="NoSpacing"/>
        <w:numPr>
          <w:ilvl w:val="2"/>
          <w:numId w:val="9"/>
        </w:numPr>
        <w:rPr>
          <w:rFonts w:ascii="Times New Roman" w:hAnsi="Times New Roman" w:cs="Times New Roman"/>
          <w:b/>
          <w:szCs w:val="24"/>
        </w:rPr>
      </w:pPr>
      <w:r w:rsidRPr="000A3889">
        <w:rPr>
          <w:rFonts w:ascii="Times New Roman" w:hAnsi="Times New Roman" w:cs="Times New Roman"/>
          <w:sz w:val="22"/>
        </w:rPr>
        <w:t>The role of RNAi includes regulation of gene expression at the level of mRNA transcription.</w:t>
      </w:r>
    </w:p>
    <w:p w14:paraId="1B55B313" w14:textId="77777777" w:rsidR="000A3889" w:rsidRDefault="00AA462C" w:rsidP="000A3889">
      <w:pPr>
        <w:pStyle w:val="NoSpacing"/>
        <w:numPr>
          <w:ilvl w:val="1"/>
          <w:numId w:val="9"/>
        </w:numPr>
        <w:rPr>
          <w:rFonts w:ascii="Times New Roman" w:hAnsi="Times New Roman" w:cs="Times New Roman"/>
          <w:b/>
          <w:szCs w:val="24"/>
        </w:rPr>
      </w:pPr>
      <w:r w:rsidRPr="000A3889">
        <w:rPr>
          <w:rFonts w:ascii="Times New Roman" w:hAnsi="Times New Roman" w:cs="Times New Roman"/>
          <w:sz w:val="22"/>
        </w:rPr>
        <w:t>Genetic information flows from a sequence of nucleotides in a gene to a sequence of amino acids in a protein.</w:t>
      </w:r>
    </w:p>
    <w:p w14:paraId="4998EBDF" w14:textId="77777777" w:rsidR="000A3889" w:rsidRDefault="00AA462C" w:rsidP="000A3889">
      <w:pPr>
        <w:pStyle w:val="NoSpacing"/>
        <w:numPr>
          <w:ilvl w:val="2"/>
          <w:numId w:val="9"/>
        </w:numPr>
        <w:rPr>
          <w:rFonts w:ascii="Times New Roman" w:hAnsi="Times New Roman" w:cs="Times New Roman"/>
          <w:b/>
          <w:szCs w:val="24"/>
        </w:rPr>
      </w:pPr>
      <w:r w:rsidRPr="000A3889">
        <w:rPr>
          <w:rFonts w:ascii="Times New Roman" w:hAnsi="Times New Roman" w:cs="Times New Roman"/>
          <w:sz w:val="22"/>
        </w:rPr>
        <w:t>The enzyme RNA-polymerase reads the DNA molecule in the 3' to 5' direction and synthesizes complementary mRNA molecules that determine the order of amino acids in the polypeptide.</w:t>
      </w:r>
    </w:p>
    <w:p w14:paraId="35FB9665" w14:textId="77777777" w:rsidR="000A3889" w:rsidRDefault="00AA462C" w:rsidP="000A3889">
      <w:pPr>
        <w:pStyle w:val="NoSpacing"/>
        <w:numPr>
          <w:ilvl w:val="2"/>
          <w:numId w:val="9"/>
        </w:numPr>
        <w:rPr>
          <w:rFonts w:ascii="Times New Roman" w:hAnsi="Times New Roman" w:cs="Times New Roman"/>
          <w:b/>
          <w:szCs w:val="24"/>
        </w:rPr>
      </w:pPr>
      <w:r w:rsidRPr="000A3889">
        <w:rPr>
          <w:rFonts w:ascii="Times New Roman" w:hAnsi="Times New Roman" w:cs="Times New Roman"/>
          <w:sz w:val="22"/>
        </w:rPr>
        <w:t>In eukaryotic cells the mRNA transcript undergoes a series of enzyme regulated modifications.</w:t>
      </w:r>
      <w:r w:rsidR="000A3889">
        <w:rPr>
          <w:rFonts w:ascii="Times New Roman" w:hAnsi="Times New Roman" w:cs="Times New Roman"/>
          <w:b/>
          <w:szCs w:val="24"/>
        </w:rPr>
        <w:t xml:space="preserve"> </w:t>
      </w:r>
      <w:r w:rsidR="000A3889" w:rsidRPr="000A3889">
        <w:rPr>
          <w:rFonts w:ascii="Times New Roman" w:hAnsi="Times New Roman" w:cs="Times New Roman"/>
          <w:i/>
          <w:szCs w:val="24"/>
        </w:rPr>
        <w:t>For</w:t>
      </w:r>
      <w:r w:rsidR="000A3889" w:rsidRPr="000A3889">
        <w:rPr>
          <w:rFonts w:ascii="Times New Roman" w:hAnsi="Times New Roman" w:cs="Times New Roman"/>
          <w:i/>
          <w:sz w:val="22"/>
        </w:rPr>
        <w:t xml:space="preserve"> </w:t>
      </w:r>
      <w:r w:rsidR="000A3889">
        <w:rPr>
          <w:rFonts w:ascii="Times New Roman" w:hAnsi="Times New Roman" w:cs="Times New Roman"/>
          <w:i/>
          <w:sz w:val="22"/>
        </w:rPr>
        <w:t>example</w:t>
      </w:r>
      <w:r w:rsidRPr="000A3889">
        <w:rPr>
          <w:rFonts w:ascii="Times New Roman" w:hAnsi="Times New Roman" w:cs="Times New Roman"/>
          <w:i/>
          <w:sz w:val="22"/>
        </w:rPr>
        <w:t>:</w:t>
      </w:r>
    </w:p>
    <w:p w14:paraId="67680A2E" w14:textId="77777777" w:rsidR="000A3889" w:rsidRDefault="00AA462C" w:rsidP="000A3889">
      <w:pPr>
        <w:pStyle w:val="NoSpacing"/>
        <w:numPr>
          <w:ilvl w:val="3"/>
          <w:numId w:val="9"/>
        </w:numPr>
        <w:rPr>
          <w:rFonts w:ascii="Times New Roman" w:hAnsi="Times New Roman" w:cs="Times New Roman"/>
          <w:b/>
          <w:szCs w:val="24"/>
        </w:rPr>
      </w:pPr>
      <w:r w:rsidRPr="000A3889">
        <w:rPr>
          <w:rFonts w:ascii="Times New Roman" w:hAnsi="Times New Roman" w:cs="Times New Roman"/>
          <w:sz w:val="22"/>
        </w:rPr>
        <w:t>Addition of a poly-A tail</w:t>
      </w:r>
    </w:p>
    <w:p w14:paraId="7E436E22" w14:textId="77777777" w:rsidR="000A3889" w:rsidRDefault="00AA462C" w:rsidP="000A3889">
      <w:pPr>
        <w:pStyle w:val="NoSpacing"/>
        <w:numPr>
          <w:ilvl w:val="3"/>
          <w:numId w:val="9"/>
        </w:numPr>
        <w:rPr>
          <w:rFonts w:ascii="Times New Roman" w:hAnsi="Times New Roman" w:cs="Times New Roman"/>
          <w:b/>
          <w:szCs w:val="24"/>
        </w:rPr>
      </w:pPr>
      <w:r w:rsidRPr="000A3889">
        <w:rPr>
          <w:rFonts w:ascii="Times New Roman" w:hAnsi="Times New Roman" w:cs="Times New Roman"/>
          <w:sz w:val="22"/>
        </w:rPr>
        <w:t>Addition of a GTP cap</w:t>
      </w:r>
    </w:p>
    <w:p w14:paraId="22B9FCD2" w14:textId="77777777" w:rsidR="000A3889" w:rsidRDefault="00AA462C" w:rsidP="000A3889">
      <w:pPr>
        <w:pStyle w:val="NoSpacing"/>
        <w:numPr>
          <w:ilvl w:val="3"/>
          <w:numId w:val="9"/>
        </w:numPr>
        <w:rPr>
          <w:rFonts w:ascii="Times New Roman" w:hAnsi="Times New Roman" w:cs="Times New Roman"/>
          <w:b/>
          <w:szCs w:val="24"/>
        </w:rPr>
      </w:pPr>
      <w:r w:rsidRPr="000A3889">
        <w:rPr>
          <w:rFonts w:ascii="Times New Roman" w:hAnsi="Times New Roman" w:cs="Times New Roman"/>
          <w:sz w:val="22"/>
        </w:rPr>
        <w:t>Excision of introns</w:t>
      </w:r>
    </w:p>
    <w:p w14:paraId="205B76AA" w14:textId="77777777" w:rsidR="000A3889" w:rsidRDefault="00AA462C" w:rsidP="000A3889">
      <w:pPr>
        <w:pStyle w:val="NoSpacing"/>
        <w:numPr>
          <w:ilvl w:val="2"/>
          <w:numId w:val="9"/>
        </w:numPr>
        <w:rPr>
          <w:rFonts w:ascii="Times New Roman" w:hAnsi="Times New Roman" w:cs="Times New Roman"/>
          <w:b/>
          <w:szCs w:val="24"/>
        </w:rPr>
      </w:pPr>
      <w:r w:rsidRPr="000A3889">
        <w:rPr>
          <w:rFonts w:ascii="Times New Roman" w:hAnsi="Times New Roman" w:cs="Times New Roman"/>
          <w:sz w:val="22"/>
        </w:rPr>
        <w:t>Translation of the mRNA occurs in the cytoplasm on the ribosome.</w:t>
      </w:r>
    </w:p>
    <w:p w14:paraId="24E0F48E" w14:textId="77777777" w:rsidR="000A3889" w:rsidRPr="000A3889" w:rsidRDefault="00AA462C" w:rsidP="000A3889">
      <w:pPr>
        <w:pStyle w:val="NoSpacing"/>
        <w:numPr>
          <w:ilvl w:val="2"/>
          <w:numId w:val="9"/>
        </w:numPr>
        <w:rPr>
          <w:rFonts w:ascii="Times New Roman" w:hAnsi="Times New Roman" w:cs="Times New Roman"/>
          <w:b/>
          <w:szCs w:val="24"/>
        </w:rPr>
      </w:pPr>
      <w:r w:rsidRPr="000A3889">
        <w:rPr>
          <w:rFonts w:ascii="Times New Roman" w:hAnsi="Times New Roman" w:cs="Times New Roman"/>
          <w:sz w:val="22"/>
        </w:rPr>
        <w:t>In prokaryotic organisms, transcription is coupled</w:t>
      </w:r>
      <w:r w:rsidR="000A3889">
        <w:rPr>
          <w:rFonts w:ascii="Times New Roman" w:hAnsi="Times New Roman" w:cs="Times New Roman"/>
          <w:sz w:val="22"/>
        </w:rPr>
        <w:t xml:space="preserve"> to translation of the message.</w:t>
      </w:r>
    </w:p>
    <w:p w14:paraId="5019A712" w14:textId="77777777" w:rsidR="000A3889" w:rsidRDefault="00AA462C" w:rsidP="000A3889">
      <w:pPr>
        <w:pStyle w:val="NoSpacing"/>
        <w:numPr>
          <w:ilvl w:val="2"/>
          <w:numId w:val="9"/>
        </w:numPr>
        <w:rPr>
          <w:rFonts w:ascii="Times New Roman" w:hAnsi="Times New Roman" w:cs="Times New Roman"/>
          <w:b/>
          <w:szCs w:val="24"/>
        </w:rPr>
      </w:pPr>
      <w:r w:rsidRPr="000A3889">
        <w:rPr>
          <w:rFonts w:ascii="Times New Roman" w:hAnsi="Times New Roman" w:cs="Times New Roman"/>
          <w:sz w:val="22"/>
        </w:rPr>
        <w:t>Translation involves energy and many steps, including initiation, elongation and termination.</w:t>
      </w:r>
    </w:p>
    <w:p w14:paraId="32B5E99C" w14:textId="71A4BC46" w:rsidR="000A3889" w:rsidRDefault="00AA462C" w:rsidP="000A3889">
      <w:pPr>
        <w:pStyle w:val="NoSpacing"/>
        <w:numPr>
          <w:ilvl w:val="3"/>
          <w:numId w:val="9"/>
        </w:numPr>
        <w:rPr>
          <w:rFonts w:ascii="Times New Roman" w:hAnsi="Times New Roman" w:cs="Times New Roman"/>
          <w:b/>
          <w:szCs w:val="24"/>
        </w:rPr>
      </w:pPr>
      <w:r w:rsidRPr="000A3889">
        <w:rPr>
          <w:rFonts w:ascii="Times New Roman" w:hAnsi="Times New Roman" w:cs="Times New Roman"/>
          <w:b/>
          <w:i/>
          <w:sz w:val="22"/>
        </w:rPr>
        <w:t>X The details and names of the enzymes and factors involved in each of these steps are beyond the</w:t>
      </w:r>
      <w:r w:rsidR="00E104BA">
        <w:rPr>
          <w:rFonts w:ascii="Times New Roman" w:hAnsi="Times New Roman" w:cs="Times New Roman"/>
          <w:b/>
          <w:i/>
          <w:sz w:val="22"/>
        </w:rPr>
        <w:t xml:space="preserve"> scope of the course and the AP</w:t>
      </w:r>
      <w:r w:rsidRPr="000A3889">
        <w:rPr>
          <w:rFonts w:ascii="Times New Roman" w:hAnsi="Times New Roman" w:cs="Times New Roman"/>
          <w:b/>
          <w:i/>
          <w:sz w:val="22"/>
        </w:rPr>
        <w:t xml:space="preserve"> Exam.</w:t>
      </w:r>
    </w:p>
    <w:p w14:paraId="7BE69AF8" w14:textId="0257C83E" w:rsidR="000A3889" w:rsidRDefault="000A3889" w:rsidP="000A3889">
      <w:pPr>
        <w:pStyle w:val="NoSpacing"/>
        <w:numPr>
          <w:ilvl w:val="3"/>
          <w:numId w:val="9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i/>
          <w:sz w:val="22"/>
        </w:rPr>
        <w:t>The important</w:t>
      </w:r>
      <w:r w:rsidR="00AA462C" w:rsidRPr="000A3889">
        <w:rPr>
          <w:rFonts w:ascii="Times New Roman" w:hAnsi="Times New Roman" w:cs="Times New Roman"/>
          <w:b/>
          <w:i/>
          <w:sz w:val="22"/>
        </w:rPr>
        <w:t xml:space="preserve"> features include:</w:t>
      </w:r>
    </w:p>
    <w:p w14:paraId="3CFC4932" w14:textId="77777777" w:rsidR="000A3889" w:rsidRDefault="00AA462C" w:rsidP="000A3889">
      <w:pPr>
        <w:pStyle w:val="NoSpacing"/>
        <w:numPr>
          <w:ilvl w:val="4"/>
          <w:numId w:val="9"/>
        </w:numPr>
        <w:rPr>
          <w:rFonts w:ascii="Times New Roman" w:hAnsi="Times New Roman" w:cs="Times New Roman"/>
          <w:b/>
          <w:szCs w:val="24"/>
        </w:rPr>
      </w:pPr>
      <w:r w:rsidRPr="000A3889">
        <w:rPr>
          <w:rFonts w:ascii="Times New Roman" w:hAnsi="Times New Roman" w:cs="Times New Roman"/>
          <w:sz w:val="22"/>
        </w:rPr>
        <w:t>The mRNA interacts with the rRNA of the ribosome to initiate translation at the (start) codon.</w:t>
      </w:r>
    </w:p>
    <w:p w14:paraId="485026FE" w14:textId="77777777" w:rsidR="000A3889" w:rsidRDefault="00AA462C" w:rsidP="000A3889">
      <w:pPr>
        <w:pStyle w:val="NoSpacing"/>
        <w:numPr>
          <w:ilvl w:val="4"/>
          <w:numId w:val="9"/>
        </w:numPr>
        <w:rPr>
          <w:rFonts w:ascii="Times New Roman" w:hAnsi="Times New Roman" w:cs="Times New Roman"/>
          <w:b/>
          <w:szCs w:val="24"/>
        </w:rPr>
      </w:pPr>
      <w:r w:rsidRPr="000A3889">
        <w:rPr>
          <w:rFonts w:ascii="Times New Roman" w:hAnsi="Times New Roman" w:cs="Times New Roman"/>
          <w:sz w:val="22"/>
        </w:rPr>
        <w:t>The sequence of nucleotides on the mRNA is read in triplets called codons.</w:t>
      </w:r>
    </w:p>
    <w:p w14:paraId="6FC7CC98" w14:textId="77777777" w:rsidR="000A3889" w:rsidRDefault="00AA462C" w:rsidP="000A3889">
      <w:pPr>
        <w:pStyle w:val="NoSpacing"/>
        <w:numPr>
          <w:ilvl w:val="4"/>
          <w:numId w:val="9"/>
        </w:numPr>
        <w:rPr>
          <w:rFonts w:ascii="Times New Roman" w:hAnsi="Times New Roman" w:cs="Times New Roman"/>
          <w:b/>
          <w:szCs w:val="24"/>
        </w:rPr>
      </w:pPr>
      <w:r w:rsidRPr="000A3889">
        <w:rPr>
          <w:rFonts w:ascii="Times New Roman" w:hAnsi="Times New Roman" w:cs="Times New Roman"/>
          <w:sz w:val="22"/>
        </w:rPr>
        <w:t>Each codon encodes a specific amino acid, which can be deduced by using a genetic code chart. Many amino acids have more than one codon.</w:t>
      </w:r>
    </w:p>
    <w:p w14:paraId="350827D9" w14:textId="77777777" w:rsidR="000A3889" w:rsidRDefault="00AA462C" w:rsidP="000A3889">
      <w:pPr>
        <w:pStyle w:val="NoSpacing"/>
        <w:numPr>
          <w:ilvl w:val="4"/>
          <w:numId w:val="9"/>
        </w:numPr>
        <w:rPr>
          <w:rFonts w:ascii="Times New Roman" w:hAnsi="Times New Roman" w:cs="Times New Roman"/>
          <w:b/>
          <w:szCs w:val="24"/>
        </w:rPr>
      </w:pPr>
      <w:r w:rsidRPr="000A3889">
        <w:rPr>
          <w:rFonts w:ascii="Times New Roman" w:hAnsi="Times New Roman" w:cs="Times New Roman"/>
          <w:b/>
          <w:i/>
          <w:sz w:val="22"/>
        </w:rPr>
        <w:t>X Memorization of the genetic code is beyond the scope of the course and the AP Exam.</w:t>
      </w:r>
    </w:p>
    <w:p w14:paraId="2F0A50A3" w14:textId="77777777" w:rsidR="000A3889" w:rsidRDefault="00AA462C" w:rsidP="000A3889">
      <w:pPr>
        <w:pStyle w:val="NoSpacing"/>
        <w:numPr>
          <w:ilvl w:val="4"/>
          <w:numId w:val="9"/>
        </w:numPr>
        <w:rPr>
          <w:rFonts w:ascii="Times New Roman" w:hAnsi="Times New Roman" w:cs="Times New Roman"/>
          <w:b/>
          <w:szCs w:val="24"/>
        </w:rPr>
      </w:pPr>
      <w:r w:rsidRPr="000A3889">
        <w:rPr>
          <w:rFonts w:ascii="Times New Roman" w:hAnsi="Times New Roman" w:cs="Times New Roman"/>
          <w:sz w:val="22"/>
        </w:rPr>
        <w:t>tRNA brings the correct amino acid to the correct place on the mRNA.</w:t>
      </w:r>
    </w:p>
    <w:p w14:paraId="1F4BA0DE" w14:textId="77777777" w:rsidR="000A3889" w:rsidRDefault="00AA462C" w:rsidP="000A3889">
      <w:pPr>
        <w:pStyle w:val="NoSpacing"/>
        <w:numPr>
          <w:ilvl w:val="4"/>
          <w:numId w:val="9"/>
        </w:numPr>
        <w:rPr>
          <w:rFonts w:ascii="Times New Roman" w:hAnsi="Times New Roman" w:cs="Times New Roman"/>
          <w:b/>
          <w:szCs w:val="24"/>
        </w:rPr>
      </w:pPr>
      <w:r w:rsidRPr="000A3889">
        <w:rPr>
          <w:rFonts w:ascii="Times New Roman" w:hAnsi="Times New Roman" w:cs="Times New Roman"/>
          <w:sz w:val="22"/>
        </w:rPr>
        <w:t>The amino acid is transferred to the growing peptide chain.</w:t>
      </w:r>
    </w:p>
    <w:p w14:paraId="7405B95B" w14:textId="77777777" w:rsidR="000A3889" w:rsidRDefault="00AA462C" w:rsidP="000A3889">
      <w:pPr>
        <w:pStyle w:val="NoSpacing"/>
        <w:numPr>
          <w:ilvl w:val="4"/>
          <w:numId w:val="9"/>
        </w:numPr>
        <w:rPr>
          <w:rFonts w:ascii="Times New Roman" w:hAnsi="Times New Roman" w:cs="Times New Roman"/>
          <w:b/>
          <w:szCs w:val="24"/>
        </w:rPr>
      </w:pPr>
      <w:r w:rsidRPr="000A3889">
        <w:rPr>
          <w:rFonts w:ascii="Times New Roman" w:hAnsi="Times New Roman" w:cs="Times New Roman"/>
          <w:sz w:val="22"/>
        </w:rPr>
        <w:lastRenderedPageBreak/>
        <w:t>The process continues along the mRNA until a “stop” codon is reached.</w:t>
      </w:r>
    </w:p>
    <w:p w14:paraId="5F52FA51" w14:textId="77777777" w:rsidR="000A3889" w:rsidRDefault="00AA462C" w:rsidP="000A3889">
      <w:pPr>
        <w:pStyle w:val="NoSpacing"/>
        <w:numPr>
          <w:ilvl w:val="4"/>
          <w:numId w:val="9"/>
        </w:numPr>
        <w:rPr>
          <w:rFonts w:ascii="Times New Roman" w:hAnsi="Times New Roman" w:cs="Times New Roman"/>
          <w:b/>
          <w:szCs w:val="24"/>
        </w:rPr>
      </w:pPr>
      <w:r w:rsidRPr="000A3889">
        <w:rPr>
          <w:rFonts w:ascii="Times New Roman" w:hAnsi="Times New Roman" w:cs="Times New Roman"/>
          <w:sz w:val="22"/>
        </w:rPr>
        <w:t>The process terminates by release of the newly synthesized peptide/protein.</w:t>
      </w:r>
    </w:p>
    <w:p w14:paraId="23D07D62" w14:textId="77777777" w:rsidR="000A3889" w:rsidRDefault="00AA462C" w:rsidP="000A3889">
      <w:pPr>
        <w:pStyle w:val="NoSpacing"/>
        <w:numPr>
          <w:ilvl w:val="1"/>
          <w:numId w:val="9"/>
        </w:numPr>
        <w:rPr>
          <w:rFonts w:ascii="Times New Roman" w:hAnsi="Times New Roman" w:cs="Times New Roman"/>
          <w:b/>
          <w:szCs w:val="24"/>
        </w:rPr>
      </w:pPr>
      <w:r w:rsidRPr="000A3889">
        <w:rPr>
          <w:rFonts w:ascii="Times New Roman" w:hAnsi="Times New Roman" w:cs="Times New Roman"/>
          <w:sz w:val="22"/>
        </w:rPr>
        <w:t>Phenotypes are determined through protein activities.</w:t>
      </w:r>
      <w:r w:rsidR="000A3889">
        <w:rPr>
          <w:rFonts w:ascii="Times New Roman" w:hAnsi="Times New Roman" w:cs="Times New Roman"/>
          <w:b/>
          <w:szCs w:val="24"/>
        </w:rPr>
        <w:t xml:space="preserve"> </w:t>
      </w:r>
      <w:r w:rsidR="000A3889" w:rsidRPr="000A3889">
        <w:rPr>
          <w:rFonts w:ascii="Times New Roman" w:hAnsi="Times New Roman" w:cs="Times New Roman"/>
          <w:i/>
          <w:szCs w:val="24"/>
        </w:rPr>
        <w:t>For</w:t>
      </w:r>
      <w:r w:rsidR="000A3889" w:rsidRPr="000A3889">
        <w:rPr>
          <w:rFonts w:ascii="Times New Roman" w:hAnsi="Times New Roman" w:cs="Times New Roman"/>
          <w:i/>
          <w:sz w:val="22"/>
        </w:rPr>
        <w:t xml:space="preserve"> example</w:t>
      </w:r>
      <w:r w:rsidRPr="000A3889">
        <w:rPr>
          <w:rFonts w:ascii="Times New Roman" w:hAnsi="Times New Roman" w:cs="Times New Roman"/>
          <w:i/>
          <w:sz w:val="22"/>
        </w:rPr>
        <w:t>:</w:t>
      </w:r>
    </w:p>
    <w:p w14:paraId="19823D8F" w14:textId="77777777" w:rsidR="000A3889" w:rsidRDefault="00AA462C" w:rsidP="000A3889">
      <w:pPr>
        <w:pStyle w:val="NoSpacing"/>
        <w:numPr>
          <w:ilvl w:val="2"/>
          <w:numId w:val="9"/>
        </w:numPr>
        <w:rPr>
          <w:rFonts w:ascii="Times New Roman" w:hAnsi="Times New Roman" w:cs="Times New Roman"/>
          <w:b/>
          <w:szCs w:val="24"/>
        </w:rPr>
      </w:pPr>
      <w:r w:rsidRPr="000A3889">
        <w:rPr>
          <w:rFonts w:ascii="Times New Roman" w:hAnsi="Times New Roman" w:cs="Times New Roman"/>
          <w:sz w:val="22"/>
        </w:rPr>
        <w:t>Enzymatic reactions</w:t>
      </w:r>
    </w:p>
    <w:p w14:paraId="1BFBB13C" w14:textId="77777777" w:rsidR="000A3889" w:rsidRDefault="00AA462C" w:rsidP="000A3889">
      <w:pPr>
        <w:pStyle w:val="NoSpacing"/>
        <w:numPr>
          <w:ilvl w:val="2"/>
          <w:numId w:val="9"/>
        </w:numPr>
        <w:rPr>
          <w:rFonts w:ascii="Times New Roman" w:hAnsi="Times New Roman" w:cs="Times New Roman"/>
          <w:b/>
          <w:szCs w:val="24"/>
        </w:rPr>
      </w:pPr>
      <w:r w:rsidRPr="000A3889">
        <w:rPr>
          <w:rFonts w:ascii="Times New Roman" w:hAnsi="Times New Roman" w:cs="Times New Roman"/>
          <w:sz w:val="22"/>
        </w:rPr>
        <w:t>Transport by proteins</w:t>
      </w:r>
    </w:p>
    <w:p w14:paraId="67E7F914" w14:textId="77777777" w:rsidR="000A3889" w:rsidRDefault="00AA462C" w:rsidP="000A3889">
      <w:pPr>
        <w:pStyle w:val="NoSpacing"/>
        <w:numPr>
          <w:ilvl w:val="2"/>
          <w:numId w:val="9"/>
        </w:numPr>
        <w:rPr>
          <w:rFonts w:ascii="Times New Roman" w:hAnsi="Times New Roman" w:cs="Times New Roman"/>
          <w:b/>
          <w:szCs w:val="24"/>
        </w:rPr>
      </w:pPr>
      <w:r w:rsidRPr="000A3889">
        <w:rPr>
          <w:rFonts w:ascii="Times New Roman" w:hAnsi="Times New Roman" w:cs="Times New Roman"/>
          <w:sz w:val="22"/>
        </w:rPr>
        <w:t>Synthesis</w:t>
      </w:r>
    </w:p>
    <w:p w14:paraId="33FD3807" w14:textId="77777777" w:rsidR="000A3889" w:rsidRDefault="00AA462C" w:rsidP="000A3889">
      <w:pPr>
        <w:pStyle w:val="NoSpacing"/>
        <w:numPr>
          <w:ilvl w:val="2"/>
          <w:numId w:val="9"/>
        </w:numPr>
        <w:rPr>
          <w:rFonts w:ascii="Times New Roman" w:hAnsi="Times New Roman" w:cs="Times New Roman"/>
          <w:b/>
          <w:szCs w:val="24"/>
        </w:rPr>
      </w:pPr>
      <w:r w:rsidRPr="000A3889">
        <w:rPr>
          <w:rFonts w:ascii="Times New Roman" w:hAnsi="Times New Roman" w:cs="Times New Roman"/>
          <w:sz w:val="22"/>
        </w:rPr>
        <w:t>Degradation</w:t>
      </w:r>
    </w:p>
    <w:p w14:paraId="209891EF" w14:textId="77777777" w:rsidR="001151CD" w:rsidRDefault="00AA462C" w:rsidP="001151CD">
      <w:pPr>
        <w:pStyle w:val="NoSpacing"/>
        <w:numPr>
          <w:ilvl w:val="1"/>
          <w:numId w:val="9"/>
        </w:numPr>
        <w:rPr>
          <w:rFonts w:ascii="Times New Roman" w:hAnsi="Times New Roman" w:cs="Times New Roman"/>
          <w:b/>
          <w:szCs w:val="24"/>
        </w:rPr>
      </w:pPr>
      <w:r w:rsidRPr="000A3889">
        <w:rPr>
          <w:rFonts w:ascii="Times New Roman" w:hAnsi="Times New Roman" w:cs="Times New Roman"/>
          <w:sz w:val="22"/>
        </w:rPr>
        <w:t>Genetic engineering techniques can manipulate the heritable information of DNA and, in special cases, RNA.</w:t>
      </w:r>
      <w:r w:rsidR="001151CD">
        <w:rPr>
          <w:rFonts w:ascii="Times New Roman" w:hAnsi="Times New Roman" w:cs="Times New Roman"/>
          <w:b/>
          <w:szCs w:val="24"/>
        </w:rPr>
        <w:t xml:space="preserve"> </w:t>
      </w:r>
      <w:r w:rsidR="001151CD" w:rsidRPr="001151CD">
        <w:rPr>
          <w:rFonts w:ascii="Times New Roman" w:hAnsi="Times New Roman" w:cs="Times New Roman"/>
          <w:i/>
          <w:szCs w:val="24"/>
        </w:rPr>
        <w:t>For</w:t>
      </w:r>
      <w:r w:rsidR="001151CD">
        <w:rPr>
          <w:rFonts w:ascii="Times New Roman" w:hAnsi="Times New Roman" w:cs="Times New Roman"/>
          <w:i/>
          <w:sz w:val="22"/>
        </w:rPr>
        <w:t xml:space="preserve"> example</w:t>
      </w:r>
      <w:r w:rsidRPr="001151CD">
        <w:rPr>
          <w:rFonts w:ascii="Times New Roman" w:hAnsi="Times New Roman" w:cs="Times New Roman"/>
          <w:i/>
          <w:sz w:val="22"/>
        </w:rPr>
        <w:t>:</w:t>
      </w:r>
    </w:p>
    <w:p w14:paraId="7C69AB6E" w14:textId="77777777" w:rsidR="001151CD" w:rsidRDefault="00AA462C" w:rsidP="001151CD">
      <w:pPr>
        <w:pStyle w:val="NoSpacing"/>
        <w:numPr>
          <w:ilvl w:val="2"/>
          <w:numId w:val="9"/>
        </w:numPr>
        <w:rPr>
          <w:rFonts w:ascii="Times New Roman" w:hAnsi="Times New Roman" w:cs="Times New Roman"/>
          <w:b/>
          <w:szCs w:val="24"/>
        </w:rPr>
      </w:pPr>
      <w:r w:rsidRPr="001151CD">
        <w:rPr>
          <w:rFonts w:ascii="Times New Roman" w:hAnsi="Times New Roman" w:cs="Times New Roman"/>
          <w:sz w:val="22"/>
        </w:rPr>
        <w:t>Electrophoresis</w:t>
      </w:r>
    </w:p>
    <w:p w14:paraId="490BA18A" w14:textId="77777777" w:rsidR="001151CD" w:rsidRDefault="00AA462C" w:rsidP="001151CD">
      <w:pPr>
        <w:pStyle w:val="NoSpacing"/>
        <w:numPr>
          <w:ilvl w:val="2"/>
          <w:numId w:val="9"/>
        </w:numPr>
        <w:rPr>
          <w:rFonts w:ascii="Times New Roman" w:hAnsi="Times New Roman" w:cs="Times New Roman"/>
          <w:b/>
          <w:szCs w:val="24"/>
        </w:rPr>
      </w:pPr>
      <w:r w:rsidRPr="001151CD">
        <w:rPr>
          <w:rFonts w:ascii="Times New Roman" w:hAnsi="Times New Roman" w:cs="Times New Roman"/>
          <w:sz w:val="22"/>
        </w:rPr>
        <w:t>Plasmid-based transformation</w:t>
      </w:r>
    </w:p>
    <w:p w14:paraId="6FE2ACAF" w14:textId="77777777" w:rsidR="001151CD" w:rsidRDefault="00AA462C" w:rsidP="001151CD">
      <w:pPr>
        <w:pStyle w:val="NoSpacing"/>
        <w:numPr>
          <w:ilvl w:val="2"/>
          <w:numId w:val="9"/>
        </w:numPr>
        <w:rPr>
          <w:rFonts w:ascii="Times New Roman" w:hAnsi="Times New Roman" w:cs="Times New Roman"/>
          <w:b/>
          <w:szCs w:val="24"/>
        </w:rPr>
      </w:pPr>
      <w:r w:rsidRPr="001151CD">
        <w:rPr>
          <w:rFonts w:ascii="Times New Roman" w:hAnsi="Times New Roman" w:cs="Times New Roman"/>
          <w:sz w:val="22"/>
        </w:rPr>
        <w:t>Restriction enzyme analysis of DNA</w:t>
      </w:r>
    </w:p>
    <w:p w14:paraId="2488CE8C" w14:textId="77777777" w:rsidR="001151CD" w:rsidRDefault="00AA462C" w:rsidP="001151CD">
      <w:pPr>
        <w:pStyle w:val="NoSpacing"/>
        <w:numPr>
          <w:ilvl w:val="2"/>
          <w:numId w:val="9"/>
        </w:numPr>
        <w:rPr>
          <w:rFonts w:ascii="Times New Roman" w:hAnsi="Times New Roman" w:cs="Times New Roman"/>
          <w:b/>
          <w:szCs w:val="24"/>
        </w:rPr>
      </w:pPr>
      <w:r w:rsidRPr="001151CD">
        <w:rPr>
          <w:rFonts w:ascii="Times New Roman" w:hAnsi="Times New Roman" w:cs="Times New Roman"/>
          <w:sz w:val="22"/>
        </w:rPr>
        <w:t>Polymerase Chain Reaction (PCR)</w:t>
      </w:r>
    </w:p>
    <w:p w14:paraId="2A5C0070" w14:textId="77777777" w:rsidR="001151CD" w:rsidRDefault="00AA462C" w:rsidP="001151CD">
      <w:pPr>
        <w:pStyle w:val="NoSpacing"/>
        <w:numPr>
          <w:ilvl w:val="1"/>
          <w:numId w:val="9"/>
        </w:numPr>
        <w:rPr>
          <w:rFonts w:ascii="Times New Roman" w:hAnsi="Times New Roman" w:cs="Times New Roman"/>
          <w:b/>
          <w:szCs w:val="24"/>
        </w:rPr>
      </w:pPr>
      <w:r w:rsidRPr="001151CD">
        <w:rPr>
          <w:rFonts w:ascii="Times New Roman" w:hAnsi="Times New Roman" w:cs="Times New Roman"/>
          <w:sz w:val="22"/>
        </w:rPr>
        <w:t>Illustrative examples of products of genetic engineering include:</w:t>
      </w:r>
    </w:p>
    <w:p w14:paraId="6FB63AA0" w14:textId="77777777" w:rsidR="001151CD" w:rsidRDefault="00AA462C" w:rsidP="001151CD">
      <w:pPr>
        <w:pStyle w:val="NoSpacing"/>
        <w:numPr>
          <w:ilvl w:val="2"/>
          <w:numId w:val="9"/>
        </w:numPr>
        <w:rPr>
          <w:rFonts w:ascii="Times New Roman" w:hAnsi="Times New Roman" w:cs="Times New Roman"/>
          <w:b/>
          <w:szCs w:val="24"/>
        </w:rPr>
      </w:pPr>
      <w:r w:rsidRPr="001151CD">
        <w:rPr>
          <w:rFonts w:ascii="Times New Roman" w:hAnsi="Times New Roman" w:cs="Times New Roman"/>
          <w:sz w:val="22"/>
        </w:rPr>
        <w:t>Genetically modified foods</w:t>
      </w:r>
    </w:p>
    <w:p w14:paraId="6ED44C18" w14:textId="77777777" w:rsidR="001151CD" w:rsidRDefault="00AA462C" w:rsidP="001151CD">
      <w:pPr>
        <w:pStyle w:val="NoSpacing"/>
        <w:numPr>
          <w:ilvl w:val="2"/>
          <w:numId w:val="9"/>
        </w:numPr>
        <w:rPr>
          <w:rFonts w:ascii="Times New Roman" w:hAnsi="Times New Roman" w:cs="Times New Roman"/>
          <w:b/>
          <w:szCs w:val="24"/>
        </w:rPr>
      </w:pPr>
      <w:r w:rsidRPr="001151CD">
        <w:rPr>
          <w:rFonts w:ascii="Times New Roman" w:hAnsi="Times New Roman" w:cs="Times New Roman"/>
          <w:sz w:val="22"/>
        </w:rPr>
        <w:t>Transgenic animals</w:t>
      </w:r>
    </w:p>
    <w:p w14:paraId="7455CF10" w14:textId="77777777" w:rsidR="001151CD" w:rsidRDefault="00AA462C" w:rsidP="001151CD">
      <w:pPr>
        <w:pStyle w:val="NoSpacing"/>
        <w:numPr>
          <w:ilvl w:val="2"/>
          <w:numId w:val="9"/>
        </w:numPr>
        <w:rPr>
          <w:rFonts w:ascii="Times New Roman" w:hAnsi="Times New Roman" w:cs="Times New Roman"/>
          <w:b/>
          <w:szCs w:val="24"/>
        </w:rPr>
      </w:pPr>
      <w:r w:rsidRPr="001151CD">
        <w:rPr>
          <w:rFonts w:ascii="Times New Roman" w:hAnsi="Times New Roman" w:cs="Times New Roman"/>
          <w:sz w:val="22"/>
        </w:rPr>
        <w:t>Cloned animals</w:t>
      </w:r>
    </w:p>
    <w:p w14:paraId="7394802B" w14:textId="1AF58C81" w:rsidR="00AA462C" w:rsidRPr="001151CD" w:rsidRDefault="00AA462C" w:rsidP="001151CD">
      <w:pPr>
        <w:pStyle w:val="NoSpacing"/>
        <w:numPr>
          <w:ilvl w:val="2"/>
          <w:numId w:val="9"/>
        </w:numPr>
        <w:rPr>
          <w:rFonts w:ascii="Times New Roman" w:hAnsi="Times New Roman" w:cs="Times New Roman"/>
          <w:b/>
          <w:szCs w:val="24"/>
        </w:rPr>
      </w:pPr>
      <w:r w:rsidRPr="001151CD">
        <w:rPr>
          <w:rFonts w:ascii="Times New Roman" w:hAnsi="Times New Roman" w:cs="Times New Roman"/>
          <w:sz w:val="22"/>
        </w:rPr>
        <w:t>Pharmaceuticals, such as human insulin or factor X</w:t>
      </w:r>
    </w:p>
    <w:p w14:paraId="7394802C" w14:textId="77777777" w:rsidR="00AA462C" w:rsidRPr="00AA462C" w:rsidRDefault="00AA462C" w:rsidP="00224FFE">
      <w:pPr>
        <w:pStyle w:val="NoSpacing"/>
        <w:ind w:left="0" w:firstLine="0"/>
        <w:rPr>
          <w:rFonts w:ascii="Times New Roman" w:hAnsi="Times New Roman" w:cs="Times New Roman"/>
          <w:sz w:val="22"/>
        </w:rPr>
      </w:pPr>
    </w:p>
    <w:p w14:paraId="29BFC18D" w14:textId="77777777" w:rsidR="001151CD" w:rsidRDefault="00224FFE" w:rsidP="001151CD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Cs w:val="24"/>
        </w:rPr>
      </w:pPr>
      <w:r w:rsidRPr="00D6027E">
        <w:rPr>
          <w:rFonts w:ascii="Times New Roman" w:hAnsi="Times New Roman" w:cs="Times New Roman"/>
          <w:b/>
          <w:szCs w:val="24"/>
        </w:rPr>
        <w:t>Changes in genotype can result in changes</w:t>
      </w:r>
      <w:r w:rsidR="00AA462C" w:rsidRPr="00D6027E">
        <w:rPr>
          <w:rFonts w:ascii="Times New Roman" w:hAnsi="Times New Roman" w:cs="Times New Roman"/>
          <w:b/>
          <w:szCs w:val="24"/>
        </w:rPr>
        <w:t xml:space="preserve"> </w:t>
      </w:r>
      <w:r w:rsidRPr="00D6027E">
        <w:rPr>
          <w:rFonts w:ascii="Times New Roman" w:hAnsi="Times New Roman" w:cs="Times New Roman"/>
          <w:b/>
          <w:szCs w:val="24"/>
        </w:rPr>
        <w:t>in phenotype.</w:t>
      </w:r>
    </w:p>
    <w:p w14:paraId="544B6AEA" w14:textId="77777777" w:rsidR="001151CD" w:rsidRDefault="00224FFE" w:rsidP="001151CD">
      <w:pPr>
        <w:pStyle w:val="NoSpacing"/>
        <w:numPr>
          <w:ilvl w:val="1"/>
          <w:numId w:val="9"/>
        </w:numPr>
        <w:rPr>
          <w:rFonts w:ascii="Times New Roman" w:hAnsi="Times New Roman" w:cs="Times New Roman"/>
          <w:b/>
          <w:szCs w:val="24"/>
        </w:rPr>
      </w:pPr>
      <w:r w:rsidRPr="001151CD">
        <w:rPr>
          <w:rFonts w:ascii="Times New Roman" w:hAnsi="Times New Roman" w:cs="Times New Roman"/>
          <w:sz w:val="22"/>
        </w:rPr>
        <w:t>Alterations in a DNA sequence can lead to changes in the type or amount of the</w:t>
      </w:r>
      <w:r w:rsidR="00AA462C" w:rsidRPr="001151CD">
        <w:rPr>
          <w:rFonts w:ascii="Times New Roman" w:hAnsi="Times New Roman" w:cs="Times New Roman"/>
          <w:sz w:val="22"/>
        </w:rPr>
        <w:t xml:space="preserve"> </w:t>
      </w:r>
      <w:r w:rsidRPr="001151CD">
        <w:rPr>
          <w:rFonts w:ascii="Times New Roman" w:hAnsi="Times New Roman" w:cs="Times New Roman"/>
          <w:sz w:val="22"/>
        </w:rPr>
        <w:t>protein produced and the conseq</w:t>
      </w:r>
      <w:r w:rsidR="001151CD">
        <w:rPr>
          <w:rFonts w:ascii="Times New Roman" w:hAnsi="Times New Roman" w:cs="Times New Roman"/>
          <w:sz w:val="22"/>
        </w:rPr>
        <w:t xml:space="preserve">uent phenotype. </w:t>
      </w:r>
    </w:p>
    <w:p w14:paraId="73948030" w14:textId="6C517C81" w:rsidR="00F20098" w:rsidRPr="001151CD" w:rsidRDefault="00224FFE" w:rsidP="001151CD">
      <w:pPr>
        <w:pStyle w:val="NoSpacing"/>
        <w:numPr>
          <w:ilvl w:val="2"/>
          <w:numId w:val="9"/>
        </w:numPr>
        <w:rPr>
          <w:rFonts w:ascii="Times New Roman" w:hAnsi="Times New Roman" w:cs="Times New Roman"/>
          <w:b/>
          <w:szCs w:val="24"/>
        </w:rPr>
      </w:pPr>
      <w:r w:rsidRPr="001151CD">
        <w:rPr>
          <w:rFonts w:ascii="Times New Roman" w:hAnsi="Times New Roman" w:cs="Times New Roman"/>
          <w:sz w:val="22"/>
        </w:rPr>
        <w:t>DNA mutations can be positive, neg</w:t>
      </w:r>
      <w:r w:rsidR="00AA462C" w:rsidRPr="001151CD">
        <w:rPr>
          <w:rFonts w:ascii="Times New Roman" w:hAnsi="Times New Roman" w:cs="Times New Roman"/>
          <w:sz w:val="22"/>
        </w:rPr>
        <w:t>ative or neutral based on the eff</w:t>
      </w:r>
      <w:r w:rsidRPr="001151CD">
        <w:rPr>
          <w:rFonts w:ascii="Times New Roman" w:hAnsi="Times New Roman" w:cs="Times New Roman"/>
          <w:sz w:val="22"/>
        </w:rPr>
        <w:t>ect or</w:t>
      </w:r>
      <w:r w:rsidR="00AA462C" w:rsidRPr="001151CD">
        <w:rPr>
          <w:rFonts w:ascii="Times New Roman" w:hAnsi="Times New Roman" w:cs="Times New Roman"/>
          <w:sz w:val="22"/>
        </w:rPr>
        <w:t xml:space="preserve"> </w:t>
      </w:r>
      <w:r w:rsidRPr="001151CD">
        <w:rPr>
          <w:rFonts w:ascii="Times New Roman" w:hAnsi="Times New Roman" w:cs="Times New Roman"/>
          <w:sz w:val="22"/>
        </w:rPr>
        <w:t>the lack of e</w:t>
      </w:r>
      <w:r w:rsidR="00AA462C" w:rsidRPr="001151CD">
        <w:rPr>
          <w:rFonts w:ascii="Times New Roman" w:hAnsi="Times New Roman" w:cs="Times New Roman"/>
          <w:sz w:val="22"/>
        </w:rPr>
        <w:t>ff</w:t>
      </w:r>
      <w:r w:rsidRPr="001151CD">
        <w:rPr>
          <w:rFonts w:ascii="Times New Roman" w:hAnsi="Times New Roman" w:cs="Times New Roman"/>
          <w:sz w:val="22"/>
        </w:rPr>
        <w:t>ect they have on the resulting nucleic acid or protein and the</w:t>
      </w:r>
      <w:r w:rsidR="00AA462C" w:rsidRPr="001151CD">
        <w:rPr>
          <w:rFonts w:ascii="Times New Roman" w:hAnsi="Times New Roman" w:cs="Times New Roman"/>
          <w:sz w:val="22"/>
        </w:rPr>
        <w:t xml:space="preserve"> </w:t>
      </w:r>
      <w:r w:rsidRPr="001151CD">
        <w:rPr>
          <w:rFonts w:ascii="Times New Roman" w:hAnsi="Times New Roman" w:cs="Times New Roman"/>
          <w:sz w:val="22"/>
        </w:rPr>
        <w:t>phenotypes that are conferred by the protein.</w:t>
      </w:r>
    </w:p>
    <w:p w14:paraId="73948031" w14:textId="77777777" w:rsidR="00224FFE" w:rsidRPr="00AA462C" w:rsidRDefault="00224FFE" w:rsidP="00224FFE">
      <w:pPr>
        <w:pStyle w:val="NoSpacing"/>
        <w:ind w:left="0" w:firstLine="0"/>
        <w:rPr>
          <w:rFonts w:ascii="Times New Roman" w:hAnsi="Times New Roman" w:cs="Times New Roman"/>
          <w:sz w:val="22"/>
        </w:rPr>
      </w:pPr>
    </w:p>
    <w:p w14:paraId="511CB015" w14:textId="77777777" w:rsidR="001151CD" w:rsidRDefault="00224FFE" w:rsidP="001151CD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Cs w:val="24"/>
        </w:rPr>
      </w:pPr>
      <w:r w:rsidRPr="00D6027E">
        <w:rPr>
          <w:rFonts w:ascii="Times New Roman" w:hAnsi="Times New Roman" w:cs="Times New Roman"/>
          <w:b/>
          <w:szCs w:val="24"/>
        </w:rPr>
        <w:t>The subcomponents of biological molecules and their sequence determine the properties of that molecule.</w:t>
      </w:r>
    </w:p>
    <w:p w14:paraId="1A3BCF3B" w14:textId="77777777" w:rsidR="001151CD" w:rsidRPr="001151CD" w:rsidRDefault="00AA462C" w:rsidP="001151CD">
      <w:pPr>
        <w:pStyle w:val="NoSpacing"/>
        <w:numPr>
          <w:ilvl w:val="1"/>
          <w:numId w:val="9"/>
        </w:numPr>
        <w:rPr>
          <w:rFonts w:ascii="Times New Roman" w:hAnsi="Times New Roman" w:cs="Times New Roman"/>
          <w:b/>
          <w:szCs w:val="24"/>
        </w:rPr>
      </w:pPr>
      <w:r w:rsidRPr="001151CD">
        <w:rPr>
          <w:rFonts w:ascii="Times New Roman" w:hAnsi="Times New Roman" w:cs="Times New Roman"/>
          <w:sz w:val="22"/>
        </w:rPr>
        <w:t>In proteins, the specifi</w:t>
      </w:r>
      <w:r w:rsidR="00224FFE" w:rsidRPr="001151CD">
        <w:rPr>
          <w:rFonts w:ascii="Times New Roman" w:hAnsi="Times New Roman" w:cs="Times New Roman"/>
          <w:sz w:val="22"/>
        </w:rPr>
        <w:t xml:space="preserve">c order of amino acids in a polypeptide (primary structure) interacts with the environment to determine the overall shape of the protein, which also involves secondary tertiary and quaternary structure and, thus, its function. </w:t>
      </w:r>
      <w:r w:rsidR="00D6027E" w:rsidRPr="001151CD">
        <w:rPr>
          <w:rFonts w:ascii="Times New Roman" w:hAnsi="Times New Roman" w:cs="Times New Roman"/>
          <w:sz w:val="22"/>
        </w:rPr>
        <w:t>Th</w:t>
      </w:r>
      <w:r w:rsidR="00224FFE" w:rsidRPr="001151CD">
        <w:rPr>
          <w:rFonts w:ascii="Times New Roman" w:hAnsi="Times New Roman" w:cs="Times New Roman"/>
          <w:sz w:val="22"/>
        </w:rPr>
        <w:t>e R group of an amino acid can be categorized by chemical properties (hydrophobic, hydrophilic and ionic), and the interactions of these R groups determine structure and function of that region of the protein</w:t>
      </w:r>
      <w:r w:rsidR="001151CD">
        <w:rPr>
          <w:rFonts w:ascii="Times New Roman" w:hAnsi="Times New Roman" w:cs="Times New Roman"/>
          <w:sz w:val="22"/>
        </w:rPr>
        <w:t>.</w:t>
      </w:r>
    </w:p>
    <w:p w14:paraId="75DE43F2" w14:textId="77777777" w:rsidR="001151CD" w:rsidRDefault="00AA462C" w:rsidP="001151CD">
      <w:pPr>
        <w:pStyle w:val="NoSpacing"/>
        <w:numPr>
          <w:ilvl w:val="2"/>
          <w:numId w:val="9"/>
        </w:numPr>
        <w:rPr>
          <w:rFonts w:ascii="Times New Roman" w:hAnsi="Times New Roman" w:cs="Times New Roman"/>
          <w:b/>
          <w:szCs w:val="24"/>
        </w:rPr>
      </w:pPr>
      <w:r w:rsidRPr="001151CD">
        <w:rPr>
          <w:rFonts w:ascii="Times New Roman" w:hAnsi="Times New Roman" w:cs="Times New Roman"/>
          <w:b/>
          <w:i/>
          <w:sz w:val="22"/>
        </w:rPr>
        <w:t>X Th</w:t>
      </w:r>
      <w:r w:rsidR="00224FFE" w:rsidRPr="001151CD">
        <w:rPr>
          <w:rFonts w:ascii="Times New Roman" w:hAnsi="Times New Roman" w:cs="Times New Roman"/>
          <w:b/>
          <w:i/>
          <w:sz w:val="22"/>
        </w:rPr>
        <w:t>e molecular structure of speci</w:t>
      </w:r>
      <w:r w:rsidRPr="001151CD">
        <w:rPr>
          <w:rFonts w:ascii="Times New Roman" w:hAnsi="Times New Roman" w:cs="Times New Roman"/>
          <w:b/>
          <w:i/>
          <w:sz w:val="22"/>
        </w:rPr>
        <w:t>fi</w:t>
      </w:r>
      <w:r w:rsidR="00224FFE" w:rsidRPr="001151CD">
        <w:rPr>
          <w:rFonts w:ascii="Times New Roman" w:hAnsi="Times New Roman" w:cs="Times New Roman"/>
          <w:b/>
          <w:i/>
          <w:sz w:val="22"/>
        </w:rPr>
        <w:t>c amino acids is beyond the scope of the course and the AP Exam.</w:t>
      </w:r>
    </w:p>
    <w:p w14:paraId="7394803C" w14:textId="7942B22F" w:rsidR="00224FFE" w:rsidRPr="008E3CF6" w:rsidRDefault="00224FFE" w:rsidP="008E3CF6">
      <w:pPr>
        <w:pStyle w:val="NoSpacing"/>
        <w:numPr>
          <w:ilvl w:val="1"/>
          <w:numId w:val="9"/>
        </w:numPr>
        <w:rPr>
          <w:rFonts w:ascii="Times New Roman" w:hAnsi="Times New Roman" w:cs="Times New Roman"/>
          <w:b/>
          <w:szCs w:val="24"/>
        </w:rPr>
      </w:pPr>
      <w:r w:rsidRPr="008E3CF6">
        <w:rPr>
          <w:rFonts w:ascii="Times New Roman" w:hAnsi="Times New Roman" w:cs="Times New Roman"/>
          <w:sz w:val="22"/>
        </w:rPr>
        <w:t>Proteins have an amino (NH2) end and a carboxyl (COOH) end, and consist of a linear sequence of amino acids connected by the formation of peptide bonds by dehydration synthesis between the amino and carboxyl groups of adjacent monomers.</w:t>
      </w:r>
    </w:p>
    <w:p w14:paraId="7394803D" w14:textId="77777777" w:rsidR="00224FFE" w:rsidRDefault="00224FFE" w:rsidP="00224FFE">
      <w:pPr>
        <w:pStyle w:val="NoSpacing"/>
        <w:ind w:left="0" w:firstLine="0"/>
        <w:rPr>
          <w:rFonts w:ascii="Times New Roman" w:hAnsi="Times New Roman" w:cs="Times New Roman"/>
          <w:sz w:val="22"/>
        </w:rPr>
      </w:pPr>
    </w:p>
    <w:p w14:paraId="5E3F0DA2" w14:textId="77777777" w:rsidR="001151CD" w:rsidRDefault="00224FFE" w:rsidP="001151CD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Cs w:val="24"/>
        </w:rPr>
      </w:pPr>
      <w:r w:rsidRPr="00705F55">
        <w:rPr>
          <w:rFonts w:ascii="Times New Roman" w:hAnsi="Times New Roman" w:cs="Times New Roman"/>
          <w:b/>
          <w:szCs w:val="24"/>
        </w:rPr>
        <w:t>The structure and function of subcellular components, and their interactions, provide essential cellular processes.</w:t>
      </w:r>
    </w:p>
    <w:p w14:paraId="0EC57A17" w14:textId="77777777" w:rsidR="001151CD" w:rsidRPr="001151CD" w:rsidRDefault="00224FFE" w:rsidP="001151CD">
      <w:pPr>
        <w:pStyle w:val="NoSpacing"/>
        <w:numPr>
          <w:ilvl w:val="1"/>
          <w:numId w:val="9"/>
        </w:numPr>
        <w:rPr>
          <w:rFonts w:ascii="Times New Roman" w:hAnsi="Times New Roman" w:cs="Times New Roman"/>
          <w:b/>
          <w:szCs w:val="24"/>
        </w:rPr>
      </w:pPr>
      <w:r w:rsidRPr="001151CD">
        <w:rPr>
          <w:rFonts w:ascii="Times New Roman" w:hAnsi="Times New Roman" w:cs="Times New Roman"/>
          <w:sz w:val="22"/>
        </w:rPr>
        <w:t>Ribosomes are small, universal structures comprised of two interacting parts:</w:t>
      </w:r>
      <w:r w:rsidR="00AA462C" w:rsidRPr="001151CD">
        <w:rPr>
          <w:rFonts w:ascii="Times New Roman" w:hAnsi="Times New Roman" w:cs="Times New Roman"/>
          <w:sz w:val="22"/>
        </w:rPr>
        <w:t xml:space="preserve"> </w:t>
      </w:r>
      <w:r w:rsidRPr="001151CD">
        <w:rPr>
          <w:rFonts w:ascii="Times New Roman" w:hAnsi="Times New Roman" w:cs="Times New Roman"/>
          <w:sz w:val="22"/>
        </w:rPr>
        <w:t>ribosomal RNA and protein. In a sequential manner, these cellular components</w:t>
      </w:r>
      <w:r w:rsidR="00AA462C" w:rsidRPr="001151CD">
        <w:rPr>
          <w:rFonts w:ascii="Times New Roman" w:hAnsi="Times New Roman" w:cs="Times New Roman"/>
          <w:sz w:val="22"/>
        </w:rPr>
        <w:t xml:space="preserve"> </w:t>
      </w:r>
      <w:r w:rsidRPr="001151CD">
        <w:rPr>
          <w:rFonts w:ascii="Times New Roman" w:hAnsi="Times New Roman" w:cs="Times New Roman"/>
          <w:sz w:val="22"/>
        </w:rPr>
        <w:t>interact to become the site of protein synthesis where the translation of the genetic</w:t>
      </w:r>
      <w:r w:rsidR="00AA462C" w:rsidRPr="001151CD">
        <w:rPr>
          <w:rFonts w:ascii="Times New Roman" w:hAnsi="Times New Roman" w:cs="Times New Roman"/>
          <w:sz w:val="22"/>
        </w:rPr>
        <w:t xml:space="preserve"> </w:t>
      </w:r>
      <w:r w:rsidRPr="001151CD">
        <w:rPr>
          <w:rFonts w:ascii="Times New Roman" w:hAnsi="Times New Roman" w:cs="Times New Roman"/>
          <w:sz w:val="22"/>
        </w:rPr>
        <w:t>instructions yields speci</w:t>
      </w:r>
      <w:r w:rsidR="00AA462C" w:rsidRPr="001151CD">
        <w:rPr>
          <w:rFonts w:ascii="Times New Roman" w:hAnsi="Times New Roman" w:cs="Times New Roman"/>
          <w:sz w:val="22"/>
        </w:rPr>
        <w:t>fi</w:t>
      </w:r>
      <w:r w:rsidR="001151CD">
        <w:rPr>
          <w:rFonts w:ascii="Times New Roman" w:hAnsi="Times New Roman" w:cs="Times New Roman"/>
          <w:sz w:val="22"/>
        </w:rPr>
        <w:t>c polypeptides.</w:t>
      </w:r>
    </w:p>
    <w:p w14:paraId="4297BCDA" w14:textId="77777777" w:rsidR="001151CD" w:rsidRPr="001151CD" w:rsidRDefault="00224FFE" w:rsidP="001151CD">
      <w:pPr>
        <w:pStyle w:val="NoSpacing"/>
        <w:numPr>
          <w:ilvl w:val="1"/>
          <w:numId w:val="9"/>
        </w:numPr>
        <w:rPr>
          <w:rFonts w:ascii="Times New Roman" w:hAnsi="Times New Roman" w:cs="Times New Roman"/>
          <w:b/>
          <w:szCs w:val="24"/>
        </w:rPr>
      </w:pPr>
      <w:r w:rsidRPr="001151CD">
        <w:rPr>
          <w:rFonts w:ascii="Times New Roman" w:hAnsi="Times New Roman" w:cs="Times New Roman"/>
          <w:sz w:val="22"/>
        </w:rPr>
        <w:t>Endoplasmic reticulum (ER) occurs in two fo</w:t>
      </w:r>
      <w:r w:rsidR="001151CD">
        <w:rPr>
          <w:rFonts w:ascii="Times New Roman" w:hAnsi="Times New Roman" w:cs="Times New Roman"/>
          <w:sz w:val="22"/>
        </w:rPr>
        <w:t>rms: smooth and rough.</w:t>
      </w:r>
    </w:p>
    <w:p w14:paraId="7394804A" w14:textId="5234C186" w:rsidR="00224FFE" w:rsidRPr="001151CD" w:rsidRDefault="00224FFE" w:rsidP="001151CD">
      <w:pPr>
        <w:pStyle w:val="NoSpacing"/>
        <w:numPr>
          <w:ilvl w:val="2"/>
          <w:numId w:val="9"/>
        </w:numPr>
        <w:rPr>
          <w:rFonts w:ascii="Times New Roman" w:hAnsi="Times New Roman" w:cs="Times New Roman"/>
          <w:b/>
          <w:szCs w:val="24"/>
        </w:rPr>
      </w:pPr>
      <w:r w:rsidRPr="001151CD">
        <w:rPr>
          <w:rFonts w:ascii="Times New Roman" w:hAnsi="Times New Roman" w:cs="Times New Roman"/>
          <w:sz w:val="22"/>
        </w:rPr>
        <w:t>Rough endoplasmic reticulum functions to compartmentalize the cell,</w:t>
      </w:r>
      <w:r w:rsidR="00AA462C" w:rsidRPr="001151CD">
        <w:rPr>
          <w:rFonts w:ascii="Times New Roman" w:hAnsi="Times New Roman" w:cs="Times New Roman"/>
          <w:sz w:val="22"/>
        </w:rPr>
        <w:t xml:space="preserve"> </w:t>
      </w:r>
      <w:r w:rsidRPr="001151CD">
        <w:rPr>
          <w:rFonts w:ascii="Times New Roman" w:hAnsi="Times New Roman" w:cs="Times New Roman"/>
          <w:sz w:val="22"/>
        </w:rPr>
        <w:t>serves as mechanic</w:t>
      </w:r>
      <w:r w:rsidR="00AA462C" w:rsidRPr="001151CD">
        <w:rPr>
          <w:rFonts w:ascii="Times New Roman" w:hAnsi="Times New Roman" w:cs="Times New Roman"/>
          <w:sz w:val="22"/>
        </w:rPr>
        <w:t>al support, provides site-specifi</w:t>
      </w:r>
      <w:r w:rsidRPr="001151CD">
        <w:rPr>
          <w:rFonts w:ascii="Times New Roman" w:hAnsi="Times New Roman" w:cs="Times New Roman"/>
          <w:sz w:val="22"/>
        </w:rPr>
        <w:t>c protein synthesis with</w:t>
      </w:r>
      <w:r w:rsidR="00AA462C" w:rsidRPr="001151CD">
        <w:rPr>
          <w:rFonts w:ascii="Times New Roman" w:hAnsi="Times New Roman" w:cs="Times New Roman"/>
          <w:sz w:val="22"/>
        </w:rPr>
        <w:t xml:space="preserve"> </w:t>
      </w:r>
      <w:r w:rsidRPr="001151CD">
        <w:rPr>
          <w:rFonts w:ascii="Times New Roman" w:hAnsi="Times New Roman" w:cs="Times New Roman"/>
          <w:sz w:val="22"/>
        </w:rPr>
        <w:t>membrane-bound ribosomes and plays a role in intracellular transport.</w:t>
      </w:r>
    </w:p>
    <w:p w14:paraId="7394804B" w14:textId="77777777" w:rsidR="00224FFE" w:rsidRPr="00AA462C" w:rsidRDefault="00224FFE" w:rsidP="00224FFE">
      <w:pPr>
        <w:pStyle w:val="NoSpacing"/>
        <w:ind w:left="0" w:firstLine="0"/>
        <w:rPr>
          <w:rFonts w:ascii="Times New Roman" w:hAnsi="Times New Roman" w:cs="Times New Roman"/>
          <w:sz w:val="22"/>
        </w:rPr>
      </w:pPr>
    </w:p>
    <w:sectPr w:rsidR="00224FFE" w:rsidRPr="00AA462C" w:rsidSect="00B852DA">
      <w:headerReference w:type="default" r:id="rId8"/>
      <w:pgSz w:w="12240" w:h="15840"/>
      <w:pgMar w:top="1080" w:right="1080" w:bottom="1080" w:left="108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948057" w14:textId="77777777" w:rsidR="00BF0303" w:rsidRDefault="00BF0303" w:rsidP="00B852DA">
      <w:pPr>
        <w:spacing w:after="0" w:line="240" w:lineRule="auto"/>
      </w:pPr>
      <w:r>
        <w:separator/>
      </w:r>
    </w:p>
  </w:endnote>
  <w:endnote w:type="continuationSeparator" w:id="0">
    <w:p w14:paraId="73948058" w14:textId="77777777" w:rsidR="00BF0303" w:rsidRDefault="00BF0303" w:rsidP="00B85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altName w:val="LuzSans-Book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948055" w14:textId="77777777" w:rsidR="00BF0303" w:rsidRDefault="00BF0303" w:rsidP="00B852DA">
      <w:pPr>
        <w:spacing w:after="0" w:line="240" w:lineRule="auto"/>
      </w:pPr>
      <w:r>
        <w:separator/>
      </w:r>
    </w:p>
  </w:footnote>
  <w:footnote w:type="continuationSeparator" w:id="0">
    <w:p w14:paraId="73948056" w14:textId="77777777" w:rsidR="00BF0303" w:rsidRDefault="00BF0303" w:rsidP="00B85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48059" w14:textId="7FA6C2EB" w:rsidR="00B852DA" w:rsidRDefault="001151CD">
    <w:pPr>
      <w:pStyle w:val="Header"/>
    </w:pPr>
    <w:r>
      <w:t>Name:</w:t>
    </w:r>
    <w:r>
      <w:tab/>
    </w:r>
    <w:r>
      <w:tab/>
      <w:t>AP Biology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13FD"/>
    <w:multiLevelType w:val="hybridMultilevel"/>
    <w:tmpl w:val="F848747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147F2"/>
    <w:multiLevelType w:val="hybridMultilevel"/>
    <w:tmpl w:val="FC04F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4A7924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E72C7"/>
    <w:multiLevelType w:val="hybridMultilevel"/>
    <w:tmpl w:val="95846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D53AD"/>
    <w:multiLevelType w:val="hybridMultilevel"/>
    <w:tmpl w:val="C9242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84F36"/>
    <w:multiLevelType w:val="hybridMultilevel"/>
    <w:tmpl w:val="19368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D57D0"/>
    <w:multiLevelType w:val="hybridMultilevel"/>
    <w:tmpl w:val="29DAE8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576F5"/>
    <w:multiLevelType w:val="hybridMultilevel"/>
    <w:tmpl w:val="AF027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11703"/>
    <w:multiLevelType w:val="hybridMultilevel"/>
    <w:tmpl w:val="F912F0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3C14B8"/>
    <w:multiLevelType w:val="hybridMultilevel"/>
    <w:tmpl w:val="2662D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5553AA"/>
    <w:multiLevelType w:val="hybridMultilevel"/>
    <w:tmpl w:val="5AB67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3F6C4C"/>
    <w:multiLevelType w:val="hybridMultilevel"/>
    <w:tmpl w:val="EC32B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3"/>
  </w:num>
  <w:num w:numId="6">
    <w:abstractNumId w:val="10"/>
  </w:num>
  <w:num w:numId="7">
    <w:abstractNumId w:val="8"/>
  </w:num>
  <w:num w:numId="8">
    <w:abstractNumId w:val="4"/>
  </w:num>
  <w:num w:numId="9">
    <w:abstractNumId w:val="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FFE"/>
    <w:rsid w:val="000A3889"/>
    <w:rsid w:val="001151CD"/>
    <w:rsid w:val="00176993"/>
    <w:rsid w:val="00224FFE"/>
    <w:rsid w:val="00705F55"/>
    <w:rsid w:val="00754ECB"/>
    <w:rsid w:val="008E3CF6"/>
    <w:rsid w:val="009418F0"/>
    <w:rsid w:val="00A221EF"/>
    <w:rsid w:val="00AA462C"/>
    <w:rsid w:val="00B852DA"/>
    <w:rsid w:val="00BF0303"/>
    <w:rsid w:val="00C53527"/>
    <w:rsid w:val="00CB139B"/>
    <w:rsid w:val="00D6027E"/>
    <w:rsid w:val="00E104BA"/>
    <w:rsid w:val="00F2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47F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B139B"/>
    <w:pPr>
      <w:keepNext/>
      <w:keepLines/>
      <w:spacing w:after="0"/>
      <w:outlineLvl w:val="0"/>
    </w:pPr>
    <w:rPr>
      <w:rFonts w:ascii="Rockwell" w:eastAsiaTheme="majorEastAsia" w:hAnsi="Rockwell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B139B"/>
    <w:pPr>
      <w:keepNext/>
      <w:keepLines/>
      <w:spacing w:after="0"/>
      <w:outlineLvl w:val="2"/>
    </w:pPr>
    <w:rPr>
      <w:rFonts w:ascii="Rockwell" w:eastAsiaTheme="majorEastAsia" w:hAnsi="Rockwell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A221EF"/>
    <w:pPr>
      <w:spacing w:after="0" w:line="240" w:lineRule="auto"/>
      <w:ind w:left="360" w:hanging="360"/>
    </w:pPr>
    <w:rPr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B139B"/>
    <w:rPr>
      <w:rFonts w:ascii="Rockwell" w:eastAsiaTheme="majorEastAsia" w:hAnsi="Rockwell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CB139B"/>
    <w:rPr>
      <w:rFonts w:ascii="Rockwell" w:eastAsiaTheme="majorEastAsia" w:hAnsi="Rockwell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85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2DA"/>
  </w:style>
  <w:style w:type="paragraph" w:styleId="Footer">
    <w:name w:val="footer"/>
    <w:basedOn w:val="Normal"/>
    <w:link w:val="FooterChar"/>
    <w:uiPriority w:val="99"/>
    <w:unhideWhenUsed/>
    <w:rsid w:val="00B85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2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B139B"/>
    <w:pPr>
      <w:keepNext/>
      <w:keepLines/>
      <w:spacing w:after="0"/>
      <w:outlineLvl w:val="0"/>
    </w:pPr>
    <w:rPr>
      <w:rFonts w:ascii="Rockwell" w:eastAsiaTheme="majorEastAsia" w:hAnsi="Rockwell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B139B"/>
    <w:pPr>
      <w:keepNext/>
      <w:keepLines/>
      <w:spacing w:after="0"/>
      <w:outlineLvl w:val="2"/>
    </w:pPr>
    <w:rPr>
      <w:rFonts w:ascii="Rockwell" w:eastAsiaTheme="majorEastAsia" w:hAnsi="Rockwell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A221EF"/>
    <w:pPr>
      <w:spacing w:after="0" w:line="240" w:lineRule="auto"/>
      <w:ind w:left="360" w:hanging="360"/>
    </w:pPr>
    <w:rPr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B139B"/>
    <w:rPr>
      <w:rFonts w:ascii="Rockwell" w:eastAsiaTheme="majorEastAsia" w:hAnsi="Rockwell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CB139B"/>
    <w:rPr>
      <w:rFonts w:ascii="Rockwell" w:eastAsiaTheme="majorEastAsia" w:hAnsi="Rockwell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85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2DA"/>
  </w:style>
  <w:style w:type="paragraph" w:styleId="Footer">
    <w:name w:val="footer"/>
    <w:basedOn w:val="Normal"/>
    <w:link w:val="FooterChar"/>
    <w:uiPriority w:val="99"/>
    <w:unhideWhenUsed/>
    <w:rsid w:val="00B85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2014-04-10T13:01:00Z</cp:lastPrinted>
  <dcterms:created xsi:type="dcterms:W3CDTF">2013-04-03T12:44:00Z</dcterms:created>
  <dcterms:modified xsi:type="dcterms:W3CDTF">2014-04-10T16:10:00Z</dcterms:modified>
</cp:coreProperties>
</file>