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9919" w14:textId="49E9F230" w:rsidR="00CB669C" w:rsidRDefault="007F03E3" w:rsidP="00F453B0">
      <w:pPr>
        <w:pStyle w:val="NoSpacing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Sexual Reproduction</w:t>
      </w:r>
      <w:r w:rsidR="00AD41D8">
        <w:rPr>
          <w:rFonts w:cs="Times New Roman"/>
          <w:b/>
          <w:sz w:val="22"/>
        </w:rPr>
        <w:t xml:space="preserve"> Learning Objectives</w:t>
      </w:r>
      <w:bookmarkStart w:id="0" w:name="_GoBack"/>
      <w:bookmarkEnd w:id="0"/>
    </w:p>
    <w:p w14:paraId="4FFFD55E" w14:textId="77777777" w:rsidR="00CB669C" w:rsidRDefault="00CB669C" w:rsidP="001C3CBD">
      <w:pPr>
        <w:pStyle w:val="NoSpacing"/>
        <w:rPr>
          <w:rFonts w:cs="Times New Roman"/>
          <w:b/>
          <w:sz w:val="22"/>
        </w:rPr>
      </w:pPr>
    </w:p>
    <w:p w14:paraId="770907D6" w14:textId="6822002A" w:rsidR="001C3CBD" w:rsidRPr="00186ABE" w:rsidRDefault="001C3CBD" w:rsidP="00CB669C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t>In eukaryotes, heritable information is passed to the next generation via processes that include the cell cycle and mitosis or meiosis plus fertilization.</w:t>
      </w:r>
    </w:p>
    <w:p w14:paraId="14C49A26" w14:textId="77777777" w:rsidR="00CB669C" w:rsidRDefault="001C3CBD" w:rsidP="00CB669C">
      <w:pPr>
        <w:pStyle w:val="NoSpacing"/>
        <w:numPr>
          <w:ilvl w:val="1"/>
          <w:numId w:val="30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>Meiosis, a reduction division, followed by fertilization ensures genetic diversity in</w:t>
      </w:r>
      <w:r w:rsidR="00F46C80" w:rsidRPr="00186ABE">
        <w:rPr>
          <w:rFonts w:cs="Times New Roman"/>
          <w:sz w:val="22"/>
        </w:rPr>
        <w:t xml:space="preserve"> </w:t>
      </w:r>
      <w:r w:rsidRPr="00186ABE">
        <w:rPr>
          <w:rFonts w:cs="Times New Roman"/>
          <w:sz w:val="22"/>
        </w:rPr>
        <w:t>sexually reproducing organisms.</w:t>
      </w:r>
    </w:p>
    <w:p w14:paraId="19D16222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Meiosis ensures that each gamete receives one complete haploid (1n) set of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chromosomes.</w:t>
      </w:r>
    </w:p>
    <w:p w14:paraId="5C610935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During meiosis, homologous chromosomes are paired, with one homologue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originating from the maternal parent and the other from the paternal parent.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Orientation of the chromosome pairs is random with respect to the cell poles.</w:t>
      </w:r>
    </w:p>
    <w:p w14:paraId="099F7DA0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Separation of the homologous chromosomes ensures that each gamete receives a haploid (1n) set of chromosomes composed of both maternal and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paternal chromosomes.</w:t>
      </w:r>
    </w:p>
    <w:p w14:paraId="302BA080" w14:textId="75962E9F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During meiosis, homologous chromatids exchange genetic material via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a process called “crossing over,” which increases genetic variation in the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resultant g</w:t>
      </w:r>
      <w:r w:rsidR="00CB669C">
        <w:rPr>
          <w:rFonts w:cs="Times New Roman"/>
          <w:sz w:val="22"/>
        </w:rPr>
        <w:t>ametes.</w:t>
      </w:r>
    </w:p>
    <w:p w14:paraId="770907DD" w14:textId="14B911CA" w:rsidR="001C3CBD" w:rsidRP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Fertilization involves the fusion of two gametes, increases genetic variation in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populations by providing for new combinations of genetic information in the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zygote, and restores the diploid number of chromosomes.</w:t>
      </w:r>
    </w:p>
    <w:p w14:paraId="770907DE" w14:textId="77777777" w:rsidR="00C97D33" w:rsidRPr="00186ABE" w:rsidRDefault="00C97D33" w:rsidP="001C3CBD">
      <w:pPr>
        <w:pStyle w:val="NoSpacing"/>
        <w:rPr>
          <w:rFonts w:cs="Times New Roman"/>
          <w:sz w:val="22"/>
        </w:rPr>
      </w:pPr>
    </w:p>
    <w:p w14:paraId="4079A073" w14:textId="77777777" w:rsidR="00CB669C" w:rsidRDefault="001C3CBD" w:rsidP="001C3CBD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t>The chromosomal basis of inheritance</w:t>
      </w:r>
      <w:r w:rsidR="00F46C80" w:rsidRPr="00186ABE">
        <w:rPr>
          <w:rFonts w:cs="Times New Roman"/>
          <w:b/>
          <w:sz w:val="22"/>
        </w:rPr>
        <w:t xml:space="preserve"> </w:t>
      </w:r>
      <w:r w:rsidRPr="00186ABE">
        <w:rPr>
          <w:rFonts w:cs="Times New Roman"/>
          <w:b/>
          <w:sz w:val="22"/>
        </w:rPr>
        <w:t>provides an understanding of the pattern of passage (transmission) of</w:t>
      </w:r>
      <w:r w:rsidR="00F46C80" w:rsidRPr="00186ABE">
        <w:rPr>
          <w:rFonts w:cs="Times New Roman"/>
          <w:b/>
          <w:sz w:val="22"/>
        </w:rPr>
        <w:t xml:space="preserve"> </w:t>
      </w:r>
      <w:r w:rsidRPr="00186ABE">
        <w:rPr>
          <w:rFonts w:cs="Times New Roman"/>
          <w:b/>
          <w:sz w:val="22"/>
        </w:rPr>
        <w:t>genes from parent to offspring.</w:t>
      </w:r>
    </w:p>
    <w:p w14:paraId="7047F611" w14:textId="77777777" w:rsidR="00CB669C" w:rsidRDefault="001C3CBD" w:rsidP="001C3CBD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Rules of probability can be applied to analyze passage of single gene traits from</w:t>
      </w:r>
      <w:r w:rsidR="00F46C80" w:rsidRPr="00CB669C">
        <w:rPr>
          <w:rFonts w:cs="Times New Roman"/>
          <w:sz w:val="22"/>
        </w:rPr>
        <w:t xml:space="preserve"> parent to off</w:t>
      </w:r>
      <w:r w:rsidRPr="00CB669C">
        <w:rPr>
          <w:rFonts w:cs="Times New Roman"/>
          <w:sz w:val="22"/>
        </w:rPr>
        <w:t>spring.</w:t>
      </w:r>
    </w:p>
    <w:p w14:paraId="32CF86B5" w14:textId="77777777" w:rsidR="00CB669C" w:rsidRDefault="001C3CBD" w:rsidP="00CB669C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Segregation and independent assortment of chromosomes result in genetic variation.</w:t>
      </w:r>
    </w:p>
    <w:p w14:paraId="0A346741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Segregation and independent assortment can be applied to genes that are on</w:t>
      </w:r>
      <w:r w:rsidR="00F46C80" w:rsidRPr="00CB669C">
        <w:rPr>
          <w:rFonts w:cs="Times New Roman"/>
          <w:sz w:val="22"/>
        </w:rPr>
        <w:t xml:space="preserve"> diff</w:t>
      </w:r>
      <w:r w:rsidRPr="00CB669C">
        <w:rPr>
          <w:rFonts w:cs="Times New Roman"/>
          <w:sz w:val="22"/>
        </w:rPr>
        <w:t>erent chromosomes.</w:t>
      </w:r>
    </w:p>
    <w:p w14:paraId="47C34594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Genes that are adjacent and close to each other on the same chromosome tend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to move as a unit; the probability that they will segregate as a unit is a function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of the distance between them.</w:t>
      </w:r>
    </w:p>
    <w:p w14:paraId="770907E5" w14:textId="295124F8" w:rsidR="001C3CBD" w:rsidRPr="00CB669C" w:rsidRDefault="00F46C80" w:rsidP="00CB669C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Th</w:t>
      </w:r>
      <w:r w:rsidR="001C3CBD" w:rsidRPr="00CB669C">
        <w:rPr>
          <w:rFonts w:cs="Times New Roman"/>
          <w:sz w:val="22"/>
        </w:rPr>
        <w:t>e pattern of inheritance (monohybrid, dihybrid, sex-linked, and genes linked on the sa</w:t>
      </w:r>
      <w:r w:rsidRPr="00CB669C">
        <w:rPr>
          <w:rFonts w:cs="Times New Roman"/>
          <w:sz w:val="22"/>
        </w:rPr>
        <w:t>me homologous chromosome) can oft</w:t>
      </w:r>
      <w:r w:rsidR="001C3CBD" w:rsidRPr="00CB669C">
        <w:rPr>
          <w:rFonts w:cs="Times New Roman"/>
          <w:sz w:val="22"/>
        </w:rPr>
        <w:t>en be predicted from data that</w:t>
      </w:r>
      <w:r w:rsidRPr="00CB669C">
        <w:rPr>
          <w:rFonts w:cs="Times New Roman"/>
          <w:sz w:val="22"/>
        </w:rPr>
        <w:t xml:space="preserve"> </w:t>
      </w:r>
      <w:r w:rsidR="001C3CBD" w:rsidRPr="00CB669C">
        <w:rPr>
          <w:rFonts w:cs="Times New Roman"/>
          <w:sz w:val="22"/>
        </w:rPr>
        <w:t xml:space="preserve">gives the parent </w:t>
      </w:r>
      <w:r w:rsidRPr="00CB669C">
        <w:rPr>
          <w:rFonts w:cs="Times New Roman"/>
          <w:sz w:val="22"/>
        </w:rPr>
        <w:t>genotype/phenotype and/or the off</w:t>
      </w:r>
      <w:r w:rsidR="001C3CBD" w:rsidRPr="00CB669C">
        <w:rPr>
          <w:rFonts w:cs="Times New Roman"/>
          <w:sz w:val="22"/>
        </w:rPr>
        <w:t>spring phenotypes/genotypes.</w:t>
      </w:r>
    </w:p>
    <w:p w14:paraId="391E6E68" w14:textId="77777777" w:rsidR="00CB669C" w:rsidRDefault="001C3CBD" w:rsidP="001C3CBD">
      <w:pPr>
        <w:pStyle w:val="NoSpacing"/>
        <w:numPr>
          <w:ilvl w:val="1"/>
          <w:numId w:val="30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>Certain human genetic disorders can be attributed to the inheritance of single</w:t>
      </w:r>
      <w:r w:rsidR="00F46C80" w:rsidRPr="00186ABE">
        <w:rPr>
          <w:rFonts w:cs="Times New Roman"/>
          <w:sz w:val="22"/>
        </w:rPr>
        <w:t xml:space="preserve"> </w:t>
      </w:r>
      <w:r w:rsidRPr="00186ABE">
        <w:rPr>
          <w:rFonts w:cs="Times New Roman"/>
          <w:sz w:val="22"/>
        </w:rPr>
        <w:t>gene traits or speci</w:t>
      </w:r>
      <w:r w:rsidR="00F46C80" w:rsidRPr="00186ABE">
        <w:rPr>
          <w:rFonts w:cs="Times New Roman"/>
          <w:sz w:val="22"/>
        </w:rPr>
        <w:t>fi</w:t>
      </w:r>
      <w:r w:rsidRPr="00186ABE">
        <w:rPr>
          <w:rFonts w:cs="Times New Roman"/>
          <w:sz w:val="22"/>
        </w:rPr>
        <w:t>c chromosomal changes, such as nondisjunction.</w:t>
      </w:r>
    </w:p>
    <w:p w14:paraId="770907E7" w14:textId="13A1D983" w:rsidR="001C3CBD" w:rsidRPr="00CB669C" w:rsidRDefault="00CB669C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i/>
          <w:sz w:val="22"/>
        </w:rPr>
        <w:t>For</w:t>
      </w:r>
      <w:r w:rsidR="00F46C80" w:rsidRPr="00CB669C">
        <w:rPr>
          <w:rFonts w:cs="Times New Roman"/>
          <w:i/>
          <w:sz w:val="22"/>
        </w:rPr>
        <w:t xml:space="preserve"> </w:t>
      </w:r>
      <w:r>
        <w:rPr>
          <w:rFonts w:cs="Times New Roman"/>
          <w:i/>
          <w:sz w:val="22"/>
        </w:rPr>
        <w:t>example</w:t>
      </w:r>
      <w:r w:rsidR="001C3CBD" w:rsidRPr="00CB669C">
        <w:rPr>
          <w:rFonts w:cs="Times New Roman"/>
          <w:i/>
          <w:sz w:val="22"/>
        </w:rPr>
        <w:t>:</w:t>
      </w:r>
    </w:p>
    <w:p w14:paraId="770907E8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Sickle cell anemia</w:t>
      </w:r>
    </w:p>
    <w:p w14:paraId="770907E9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Tay-Sachs disease</w:t>
      </w:r>
    </w:p>
    <w:p w14:paraId="770907EA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Huntington’s disease</w:t>
      </w:r>
    </w:p>
    <w:p w14:paraId="770907EB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X-linked color blindness</w:t>
      </w:r>
    </w:p>
    <w:p w14:paraId="770907EC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Trisomy 21/Down syndrome</w:t>
      </w:r>
    </w:p>
    <w:p w14:paraId="770907ED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Klinefelter’s syndrome</w:t>
      </w:r>
    </w:p>
    <w:p w14:paraId="1B3B2493" w14:textId="77777777" w:rsidR="00CB669C" w:rsidRDefault="001C3CBD" w:rsidP="001C3CBD">
      <w:pPr>
        <w:pStyle w:val="NoSpacing"/>
        <w:numPr>
          <w:ilvl w:val="1"/>
          <w:numId w:val="30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>Many ethical, social and medical issues surround human genetic disorders.</w:t>
      </w:r>
    </w:p>
    <w:p w14:paraId="770907EF" w14:textId="4701EA7E" w:rsidR="001C3CBD" w:rsidRPr="00CB669C" w:rsidRDefault="00CB669C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i/>
          <w:sz w:val="22"/>
        </w:rPr>
        <w:t>For</w:t>
      </w:r>
      <w:r w:rsidR="00F46C80" w:rsidRPr="00CB669C">
        <w:rPr>
          <w:rFonts w:cs="Times New Roman"/>
          <w:i/>
          <w:sz w:val="22"/>
        </w:rPr>
        <w:t xml:space="preserve"> </w:t>
      </w:r>
      <w:r>
        <w:rPr>
          <w:rFonts w:cs="Times New Roman"/>
          <w:i/>
          <w:sz w:val="22"/>
        </w:rPr>
        <w:t>example</w:t>
      </w:r>
      <w:r w:rsidR="001C3CBD" w:rsidRPr="00CB669C">
        <w:rPr>
          <w:rFonts w:cs="Times New Roman"/>
          <w:i/>
          <w:sz w:val="22"/>
        </w:rPr>
        <w:t>:</w:t>
      </w:r>
    </w:p>
    <w:p w14:paraId="770907F0" w14:textId="77777777" w:rsidR="001C3CBD" w:rsidRPr="00186ABE" w:rsidRDefault="001C3CBD" w:rsidP="00CB669C">
      <w:pPr>
        <w:pStyle w:val="NoSpacing"/>
        <w:ind w:left="2340" w:firstLine="54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Reproduction issues</w:t>
      </w:r>
    </w:p>
    <w:p w14:paraId="770907F1" w14:textId="77777777" w:rsidR="001C3CBD" w:rsidRPr="00186ABE" w:rsidRDefault="001C3CBD" w:rsidP="00CB669C">
      <w:pPr>
        <w:pStyle w:val="NoSpacing"/>
        <w:ind w:left="288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Civic issues such as ownership of genetic information, privacy, historical</w:t>
      </w:r>
      <w:r w:rsidR="00F46C80" w:rsidRPr="00186ABE">
        <w:rPr>
          <w:rFonts w:cs="Times New Roman"/>
          <w:sz w:val="22"/>
        </w:rPr>
        <w:t xml:space="preserve"> </w:t>
      </w:r>
      <w:r w:rsidRPr="00186ABE">
        <w:rPr>
          <w:rFonts w:cs="Times New Roman"/>
          <w:sz w:val="22"/>
        </w:rPr>
        <w:t>contexts, etc.</w:t>
      </w:r>
    </w:p>
    <w:p w14:paraId="770907F2" w14:textId="77777777" w:rsidR="001C3CBD" w:rsidRPr="00186ABE" w:rsidRDefault="001C3CBD" w:rsidP="001C3CBD">
      <w:pPr>
        <w:pStyle w:val="NoSpacing"/>
        <w:rPr>
          <w:rFonts w:cs="Times New Roman"/>
          <w:sz w:val="22"/>
        </w:rPr>
      </w:pPr>
    </w:p>
    <w:p w14:paraId="770907F3" w14:textId="77777777" w:rsidR="00AC5DAD" w:rsidRPr="00186ABE" w:rsidRDefault="00AC5DAD" w:rsidP="001C3CBD">
      <w:pPr>
        <w:pStyle w:val="NoSpacing"/>
        <w:rPr>
          <w:rFonts w:cs="Times New Roman"/>
          <w:sz w:val="22"/>
        </w:rPr>
      </w:pPr>
    </w:p>
    <w:p w14:paraId="770907F4" w14:textId="77777777" w:rsidR="00AC5DAD" w:rsidRPr="00186ABE" w:rsidRDefault="00AC5DAD" w:rsidP="001C3CBD">
      <w:pPr>
        <w:pStyle w:val="NoSpacing"/>
        <w:rPr>
          <w:rFonts w:cs="Times New Roman"/>
          <w:sz w:val="22"/>
        </w:rPr>
      </w:pPr>
    </w:p>
    <w:p w14:paraId="1BEE813C" w14:textId="77777777" w:rsidR="00CB669C" w:rsidRDefault="001C3CBD" w:rsidP="001C3CBD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lastRenderedPageBreak/>
        <w:t>The inheritance pattern of many traits</w:t>
      </w:r>
      <w:r w:rsidR="0071525D" w:rsidRPr="00186ABE">
        <w:rPr>
          <w:rFonts w:cs="Times New Roman"/>
          <w:b/>
          <w:sz w:val="22"/>
        </w:rPr>
        <w:t xml:space="preserve"> </w:t>
      </w:r>
      <w:r w:rsidR="00F46C80" w:rsidRPr="00186ABE">
        <w:rPr>
          <w:rFonts w:cs="Times New Roman"/>
          <w:b/>
          <w:sz w:val="22"/>
        </w:rPr>
        <w:t xml:space="preserve">cannot be explained by simple </w:t>
      </w:r>
      <w:r w:rsidRPr="00186ABE">
        <w:rPr>
          <w:rFonts w:cs="Times New Roman"/>
          <w:b/>
          <w:sz w:val="22"/>
        </w:rPr>
        <w:t>Mendelian genetics.</w:t>
      </w:r>
    </w:p>
    <w:p w14:paraId="5558C1C6" w14:textId="77777777" w:rsidR="00CB669C" w:rsidRDefault="001C3CBD" w:rsidP="00CB669C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Many traits are the product of multiple genes and/or physiological processes.</w:t>
      </w:r>
    </w:p>
    <w:p w14:paraId="742EA3CF" w14:textId="77777777" w:rsidR="00CB669C" w:rsidRDefault="001C3CBD" w:rsidP="001C3CBD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Patterns of inheritance of many traits do not follow ratios predicted by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Me</w:t>
      </w:r>
      <w:r w:rsidR="00F46C80" w:rsidRPr="00CB669C">
        <w:rPr>
          <w:rFonts w:cs="Times New Roman"/>
          <w:sz w:val="22"/>
        </w:rPr>
        <w:t>ndel’s laws and can be identifi</w:t>
      </w:r>
      <w:r w:rsidRPr="00CB669C">
        <w:rPr>
          <w:rFonts w:cs="Times New Roman"/>
          <w:sz w:val="22"/>
        </w:rPr>
        <w:t>ed by quantitative analysis, where observed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phe</w:t>
      </w:r>
      <w:r w:rsidR="00F46C80" w:rsidRPr="00CB669C">
        <w:rPr>
          <w:rFonts w:cs="Times New Roman"/>
          <w:sz w:val="22"/>
        </w:rPr>
        <w:t>notypic ratios statistically diff</w:t>
      </w:r>
      <w:r w:rsidRPr="00CB669C">
        <w:rPr>
          <w:rFonts w:cs="Times New Roman"/>
          <w:sz w:val="22"/>
        </w:rPr>
        <w:t>er from the predicted ratios.</w:t>
      </w:r>
    </w:p>
    <w:p w14:paraId="6F9DDD7F" w14:textId="77777777" w:rsidR="00CB669C" w:rsidRDefault="001C3CBD" w:rsidP="001C3CBD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Some traits are determined by genes on sex chromosomes.</w:t>
      </w:r>
    </w:p>
    <w:p w14:paraId="770907FF" w14:textId="1F99100E" w:rsidR="001C3CBD" w:rsidRPr="00CB669C" w:rsidRDefault="00CB669C" w:rsidP="00CB669C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i/>
          <w:sz w:val="22"/>
        </w:rPr>
        <w:t>For</w:t>
      </w:r>
      <w:r w:rsidR="00F46C80" w:rsidRPr="00CB669C">
        <w:rPr>
          <w:rFonts w:cs="Times New Roman"/>
          <w:i/>
          <w:sz w:val="22"/>
        </w:rPr>
        <w:t xml:space="preserve"> </w:t>
      </w:r>
      <w:r w:rsidR="001C3CBD" w:rsidRPr="00CB669C">
        <w:rPr>
          <w:rFonts w:cs="Times New Roman"/>
          <w:i/>
          <w:sz w:val="22"/>
        </w:rPr>
        <w:t>exampl</w:t>
      </w:r>
      <w:r>
        <w:rPr>
          <w:rFonts w:cs="Times New Roman"/>
          <w:i/>
          <w:sz w:val="22"/>
        </w:rPr>
        <w:t>e</w:t>
      </w:r>
      <w:r w:rsidR="001C3CBD" w:rsidRPr="00CB669C">
        <w:rPr>
          <w:rFonts w:cs="Times New Roman"/>
          <w:i/>
          <w:sz w:val="22"/>
        </w:rPr>
        <w:t>:</w:t>
      </w:r>
    </w:p>
    <w:p w14:paraId="77090800" w14:textId="77777777" w:rsidR="001C3CBD" w:rsidRPr="00186ABE" w:rsidRDefault="001C3CBD" w:rsidP="00CB669C">
      <w:pPr>
        <w:pStyle w:val="NoSpacing"/>
        <w:ind w:left="144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Sex-linked genes reside on sex chromosomes (X in humans).</w:t>
      </w:r>
    </w:p>
    <w:p w14:paraId="77090801" w14:textId="77777777" w:rsidR="001C3CBD" w:rsidRPr="00186ABE" w:rsidRDefault="00F46C80" w:rsidP="00CB669C">
      <w:pPr>
        <w:pStyle w:val="NoSpacing"/>
        <w:ind w:left="144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In mammals and fl</w:t>
      </w:r>
      <w:r w:rsidR="001C3CBD" w:rsidRPr="00186ABE">
        <w:rPr>
          <w:rFonts w:cs="Times New Roman"/>
          <w:sz w:val="22"/>
        </w:rPr>
        <w:t>ies, the Y chromosome is very small and carries few genes.</w:t>
      </w:r>
    </w:p>
    <w:p w14:paraId="77090802" w14:textId="77777777" w:rsidR="001C3CBD" w:rsidRPr="00186ABE" w:rsidRDefault="00F46C80" w:rsidP="00CB669C">
      <w:pPr>
        <w:pStyle w:val="NoSpacing"/>
        <w:ind w:left="216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In mammals and fl</w:t>
      </w:r>
      <w:r w:rsidR="001C3CBD" w:rsidRPr="00186ABE">
        <w:rPr>
          <w:rFonts w:cs="Times New Roman"/>
          <w:sz w:val="22"/>
        </w:rPr>
        <w:t>ies, females are XX and males are XY; as such, X-linked</w:t>
      </w:r>
      <w:r w:rsidRPr="00186ABE">
        <w:rPr>
          <w:rFonts w:cs="Times New Roman"/>
          <w:sz w:val="22"/>
        </w:rPr>
        <w:t xml:space="preserve"> </w:t>
      </w:r>
      <w:r w:rsidR="001C3CBD" w:rsidRPr="00186ABE">
        <w:rPr>
          <w:rFonts w:cs="Times New Roman"/>
          <w:sz w:val="22"/>
        </w:rPr>
        <w:t>recessive traits are always expressed in males.</w:t>
      </w:r>
    </w:p>
    <w:p w14:paraId="77090803" w14:textId="77777777" w:rsidR="001C3CBD" w:rsidRPr="00186ABE" w:rsidRDefault="001C3CBD" w:rsidP="00CB669C">
      <w:pPr>
        <w:pStyle w:val="NoSpacing"/>
        <w:ind w:left="216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Some traits are sex limited, and expression depends on the sex of the</w:t>
      </w:r>
      <w:r w:rsidR="00F46C80" w:rsidRPr="00186ABE">
        <w:rPr>
          <w:rFonts w:cs="Times New Roman"/>
          <w:sz w:val="22"/>
        </w:rPr>
        <w:t xml:space="preserve"> </w:t>
      </w:r>
      <w:r w:rsidRPr="00186ABE">
        <w:rPr>
          <w:rFonts w:cs="Times New Roman"/>
          <w:sz w:val="22"/>
        </w:rPr>
        <w:t>individual, such as milk production in female mammals and pattern baldness</w:t>
      </w:r>
      <w:r w:rsidR="00F46C80" w:rsidRPr="00186ABE">
        <w:rPr>
          <w:rFonts w:cs="Times New Roman"/>
          <w:sz w:val="22"/>
        </w:rPr>
        <w:t xml:space="preserve"> </w:t>
      </w:r>
      <w:r w:rsidRPr="00186ABE">
        <w:rPr>
          <w:rFonts w:cs="Times New Roman"/>
          <w:sz w:val="22"/>
        </w:rPr>
        <w:t>in males.</w:t>
      </w:r>
    </w:p>
    <w:p w14:paraId="198D6DAC" w14:textId="77777777" w:rsidR="00CB669C" w:rsidRDefault="001C3CBD" w:rsidP="00CB669C">
      <w:pPr>
        <w:pStyle w:val="NoSpacing"/>
        <w:numPr>
          <w:ilvl w:val="1"/>
          <w:numId w:val="30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>Some traits result from nonnuclear inheritance.</w:t>
      </w:r>
    </w:p>
    <w:p w14:paraId="6DB680F5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Chloroplasts and mitochondria are randomly assorted to gametes and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daughter cells; thus, traits determined by chloroplast and mitochondrial DNA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do not follow simple Mendelian rules.</w:t>
      </w:r>
    </w:p>
    <w:p w14:paraId="77090807" w14:textId="0D7E2EAB" w:rsidR="001C3CBD" w:rsidRP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In animals, mitochondrial DNA is transmitted by the egg and not by sperm; as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such, mitochondrial-determined traits are maternally inherited.</w:t>
      </w:r>
    </w:p>
    <w:p w14:paraId="77090808" w14:textId="77777777" w:rsidR="001C3CBD" w:rsidRPr="00186ABE" w:rsidRDefault="00F46C80" w:rsidP="00F213FD">
      <w:pPr>
        <w:pStyle w:val="NoSpacing"/>
        <w:ind w:firstLine="360"/>
        <w:rPr>
          <w:rFonts w:cs="Times New Roman"/>
          <w:b/>
          <w:i/>
          <w:sz w:val="22"/>
        </w:rPr>
      </w:pPr>
      <w:r w:rsidRPr="00186ABE">
        <w:rPr>
          <w:rFonts w:cs="Times New Roman"/>
          <w:b/>
          <w:i/>
          <w:sz w:val="22"/>
        </w:rPr>
        <w:t>X</w:t>
      </w:r>
      <w:r w:rsidR="001C3CBD" w:rsidRPr="00186ABE">
        <w:rPr>
          <w:rFonts w:cs="Times New Roman"/>
          <w:b/>
          <w:i/>
          <w:sz w:val="22"/>
        </w:rPr>
        <w:t xml:space="preserve"> Epistasis and pleiotropy are beyond the scope of the course and the AP Exam.</w:t>
      </w:r>
    </w:p>
    <w:p w14:paraId="77090809" w14:textId="77777777" w:rsidR="00AC5DAD" w:rsidRPr="00186ABE" w:rsidRDefault="00AC5DAD" w:rsidP="001C3CBD">
      <w:pPr>
        <w:pStyle w:val="NoSpacing"/>
        <w:rPr>
          <w:rFonts w:cs="Times New Roman"/>
          <w:sz w:val="22"/>
        </w:rPr>
      </w:pPr>
    </w:p>
    <w:p w14:paraId="7D17D13E" w14:textId="77777777" w:rsidR="00F453B0" w:rsidRDefault="0046285A" w:rsidP="0046285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</w:rPr>
      </w:pPr>
      <w:r w:rsidRPr="00F453B0">
        <w:rPr>
          <w:rFonts w:eastAsia="MS Mincho" w:cs="Times New Roman"/>
          <w:b/>
        </w:rPr>
        <w:t>Changes in genotype can result in changes in phenotype.</w:t>
      </w:r>
    </w:p>
    <w:p w14:paraId="18A001D0" w14:textId="77777777" w:rsidR="00F453B0" w:rsidRPr="00F453B0" w:rsidRDefault="0046285A" w:rsidP="00F453B0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</w:rPr>
      </w:pPr>
      <w:r w:rsidRPr="00F453B0">
        <w:rPr>
          <w:rFonts w:eastAsia="MS Mincho" w:cs="Times New Roman"/>
        </w:rPr>
        <w:t>Errors in mitosis or meiosis can result in changes in phenotype.</w:t>
      </w:r>
    </w:p>
    <w:p w14:paraId="1FBB1BB4" w14:textId="734323C2" w:rsidR="00F453B0" w:rsidRPr="00F453B0" w:rsidRDefault="0046285A" w:rsidP="00F453B0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</w:rPr>
      </w:pPr>
      <w:r w:rsidRPr="00F453B0">
        <w:rPr>
          <w:rFonts w:eastAsia="MS Mincho" w:cs="Times New Roman"/>
        </w:rPr>
        <w:t>Changes in chromosome number often result in new phenotypes, including sterility caused by triploidy and increased vigor of ot</w:t>
      </w:r>
      <w:r w:rsidR="00F453B0">
        <w:rPr>
          <w:rFonts w:eastAsia="MS Mincho" w:cs="Times New Roman"/>
        </w:rPr>
        <w:t xml:space="preserve">her polyploids. </w:t>
      </w:r>
    </w:p>
    <w:p w14:paraId="77090811" w14:textId="1ECBED2B" w:rsidR="0046285A" w:rsidRPr="00F453B0" w:rsidRDefault="0046285A" w:rsidP="00F453B0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</w:rPr>
      </w:pPr>
      <w:r w:rsidRPr="00F453B0">
        <w:rPr>
          <w:rFonts w:eastAsia="MS Mincho" w:cs="Times New Roman"/>
        </w:rPr>
        <w:t>Changes in chromosome number often result in human disorders with developmental limitations, including Trisomy 21 (Down syndrome) and XO (Turner sy</w:t>
      </w:r>
      <w:r w:rsidR="00F453B0">
        <w:rPr>
          <w:rFonts w:eastAsia="MS Mincho" w:cs="Times New Roman"/>
        </w:rPr>
        <w:t xml:space="preserve">ndrome). </w:t>
      </w:r>
    </w:p>
    <w:p w14:paraId="7709081A" w14:textId="77777777" w:rsidR="0046285A" w:rsidRPr="00186ABE" w:rsidRDefault="0046285A" w:rsidP="001C3CBD">
      <w:pPr>
        <w:pStyle w:val="NoSpacing"/>
        <w:rPr>
          <w:rFonts w:cs="Times New Roman"/>
          <w:b/>
          <w:sz w:val="22"/>
        </w:rPr>
      </w:pPr>
    </w:p>
    <w:p w14:paraId="3E80046E" w14:textId="77777777" w:rsidR="00F453B0" w:rsidRDefault="001C3CBD" w:rsidP="001C3CBD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t>Biological systems have multiple processes</w:t>
      </w:r>
      <w:r w:rsidR="00F46C80" w:rsidRPr="00186ABE">
        <w:rPr>
          <w:rFonts w:cs="Times New Roman"/>
          <w:b/>
          <w:sz w:val="22"/>
        </w:rPr>
        <w:t xml:space="preserve"> </w:t>
      </w:r>
      <w:r w:rsidRPr="00186ABE">
        <w:rPr>
          <w:rFonts w:cs="Times New Roman"/>
          <w:b/>
          <w:sz w:val="22"/>
        </w:rPr>
        <w:t>that increase genetic variation.</w:t>
      </w:r>
    </w:p>
    <w:p w14:paraId="77090825" w14:textId="7206C621" w:rsidR="001C3CBD" w:rsidRPr="00F453B0" w:rsidRDefault="001C3CBD" w:rsidP="00F453B0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F453B0">
        <w:rPr>
          <w:rFonts w:cs="Times New Roman"/>
          <w:sz w:val="22"/>
        </w:rPr>
        <w:t>Sexual reproduction in eukaryotes involving gamete formation, including</w:t>
      </w:r>
      <w:r w:rsidR="00F46C80" w:rsidRPr="00F453B0">
        <w:rPr>
          <w:rFonts w:cs="Times New Roman"/>
          <w:sz w:val="22"/>
        </w:rPr>
        <w:t xml:space="preserve"> </w:t>
      </w:r>
      <w:r w:rsidRPr="00F453B0">
        <w:rPr>
          <w:rFonts w:cs="Times New Roman"/>
          <w:sz w:val="22"/>
        </w:rPr>
        <w:t>crossing-over during meiosis and the random assortment of chromosomes during</w:t>
      </w:r>
      <w:r w:rsidR="00F46C80" w:rsidRPr="00F453B0">
        <w:rPr>
          <w:rFonts w:cs="Times New Roman"/>
          <w:sz w:val="22"/>
        </w:rPr>
        <w:t xml:space="preserve"> </w:t>
      </w:r>
      <w:r w:rsidRPr="00F453B0">
        <w:rPr>
          <w:rFonts w:cs="Times New Roman"/>
          <w:sz w:val="22"/>
        </w:rPr>
        <w:t>meiosis, and fertilization serve to increase variation. Reproduction processes that</w:t>
      </w:r>
      <w:r w:rsidR="00F46C80" w:rsidRPr="00F453B0">
        <w:rPr>
          <w:rFonts w:cs="Times New Roman"/>
          <w:sz w:val="22"/>
        </w:rPr>
        <w:t xml:space="preserve"> </w:t>
      </w:r>
      <w:r w:rsidRPr="00F453B0">
        <w:rPr>
          <w:rFonts w:cs="Times New Roman"/>
          <w:sz w:val="22"/>
        </w:rPr>
        <w:t>increase genetic variation are evolutionarily conserved and are shared by various</w:t>
      </w:r>
      <w:r w:rsidR="00F46C80" w:rsidRPr="00F453B0">
        <w:rPr>
          <w:rFonts w:cs="Times New Roman"/>
          <w:sz w:val="22"/>
        </w:rPr>
        <w:t xml:space="preserve"> </w:t>
      </w:r>
      <w:r w:rsidR="00F453B0">
        <w:rPr>
          <w:rFonts w:cs="Times New Roman"/>
          <w:sz w:val="22"/>
        </w:rPr>
        <w:t xml:space="preserve">organisms. </w:t>
      </w:r>
    </w:p>
    <w:p w14:paraId="77090826" w14:textId="77777777" w:rsidR="001C3CBD" w:rsidRPr="00186ABE" w:rsidRDefault="00F46C80" w:rsidP="00AC5DAD">
      <w:pPr>
        <w:pStyle w:val="NoSpacing"/>
        <w:rPr>
          <w:rFonts w:cs="Times New Roman"/>
          <w:b/>
          <w:i/>
          <w:sz w:val="22"/>
        </w:rPr>
      </w:pPr>
      <w:r w:rsidRPr="00186ABE">
        <w:rPr>
          <w:rFonts w:cs="Times New Roman"/>
          <w:b/>
          <w:i/>
          <w:sz w:val="22"/>
        </w:rPr>
        <w:t>X Th</w:t>
      </w:r>
      <w:r w:rsidR="001C3CBD" w:rsidRPr="00186ABE">
        <w:rPr>
          <w:rFonts w:cs="Times New Roman"/>
          <w:b/>
          <w:i/>
          <w:sz w:val="22"/>
        </w:rPr>
        <w:t>e details of sexual reproduction cycles in various plants and animals are beyond</w:t>
      </w:r>
      <w:r w:rsidRPr="00186ABE">
        <w:rPr>
          <w:rFonts w:cs="Times New Roman"/>
          <w:b/>
          <w:i/>
          <w:sz w:val="22"/>
        </w:rPr>
        <w:t xml:space="preserve"> </w:t>
      </w:r>
      <w:r w:rsidR="001C3CBD" w:rsidRPr="00186ABE">
        <w:rPr>
          <w:rFonts w:cs="Times New Roman"/>
          <w:b/>
          <w:i/>
          <w:sz w:val="22"/>
        </w:rPr>
        <w:t>the scope of the course and the AP Exam. However, the similarities of the processes</w:t>
      </w:r>
      <w:r w:rsidRPr="00186ABE">
        <w:rPr>
          <w:rFonts w:cs="Times New Roman"/>
          <w:b/>
          <w:i/>
          <w:sz w:val="22"/>
        </w:rPr>
        <w:t xml:space="preserve"> </w:t>
      </w:r>
      <w:r w:rsidR="001C3CBD" w:rsidRPr="00186ABE">
        <w:rPr>
          <w:rFonts w:cs="Times New Roman"/>
          <w:b/>
          <w:i/>
          <w:sz w:val="22"/>
        </w:rPr>
        <w:t>that provide for genetic variation are relevant and should be the focus of instruction.</w:t>
      </w:r>
    </w:p>
    <w:p w14:paraId="77090827" w14:textId="77777777" w:rsidR="001C3CBD" w:rsidRPr="00186ABE" w:rsidRDefault="001C3CBD" w:rsidP="001C3CBD">
      <w:pPr>
        <w:pStyle w:val="NoSpacing"/>
        <w:rPr>
          <w:rFonts w:cs="Times New Roman"/>
          <w:sz w:val="22"/>
        </w:rPr>
      </w:pPr>
    </w:p>
    <w:p w14:paraId="5A9CC2BC" w14:textId="77777777" w:rsidR="00F213FD" w:rsidRDefault="001C3CBD" w:rsidP="001C3CBD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t>Variation in molecular units provides cells</w:t>
      </w:r>
      <w:r w:rsidR="0071525D" w:rsidRPr="00186ABE">
        <w:rPr>
          <w:rFonts w:cs="Times New Roman"/>
          <w:b/>
          <w:sz w:val="22"/>
        </w:rPr>
        <w:t xml:space="preserve"> </w:t>
      </w:r>
      <w:r w:rsidRPr="00186ABE">
        <w:rPr>
          <w:rFonts w:cs="Times New Roman"/>
          <w:b/>
          <w:sz w:val="22"/>
        </w:rPr>
        <w:t>with a wider range of functions.</w:t>
      </w:r>
    </w:p>
    <w:p w14:paraId="7644CECC" w14:textId="77777777" w:rsidR="00F213FD" w:rsidRDefault="00AC5DAD" w:rsidP="00F213FD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F213FD">
        <w:rPr>
          <w:rFonts w:cs="Times New Roman"/>
          <w:sz w:val="22"/>
        </w:rPr>
        <w:t>Multiple copies of alleles or genes (gene duplication) may provide new phe</w:t>
      </w:r>
      <w:r w:rsidR="00F213FD" w:rsidRPr="00F213FD">
        <w:rPr>
          <w:rFonts w:cs="Times New Roman"/>
          <w:sz w:val="22"/>
        </w:rPr>
        <w:t>notypes.</w:t>
      </w:r>
    </w:p>
    <w:p w14:paraId="6ECFB93B" w14:textId="77777777" w:rsidR="00F213FD" w:rsidRDefault="001C3CBD" w:rsidP="00F213FD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F213FD">
        <w:rPr>
          <w:rFonts w:cs="Times New Roman"/>
          <w:sz w:val="22"/>
        </w:rPr>
        <w:t>A heterozygote may be a more advantageous genotype than a homozygote</w:t>
      </w:r>
      <w:r w:rsidR="00F46C80" w:rsidRPr="00F213FD">
        <w:rPr>
          <w:rFonts w:cs="Times New Roman"/>
          <w:sz w:val="22"/>
        </w:rPr>
        <w:t xml:space="preserve"> </w:t>
      </w:r>
      <w:r w:rsidRPr="00F213FD">
        <w:rPr>
          <w:rFonts w:cs="Times New Roman"/>
          <w:sz w:val="22"/>
        </w:rPr>
        <w:t>under particular conditions, since with two di</w:t>
      </w:r>
      <w:r w:rsidR="00F46C80" w:rsidRPr="00F213FD">
        <w:rPr>
          <w:rFonts w:cs="Times New Roman"/>
          <w:sz w:val="22"/>
        </w:rPr>
        <w:t>ff</w:t>
      </w:r>
      <w:r w:rsidRPr="00F213FD">
        <w:rPr>
          <w:rFonts w:cs="Times New Roman"/>
          <w:sz w:val="22"/>
        </w:rPr>
        <w:t>erent alleles, the organism has</w:t>
      </w:r>
      <w:r w:rsidR="00F46C80" w:rsidRPr="00F213FD">
        <w:rPr>
          <w:rFonts w:cs="Times New Roman"/>
          <w:sz w:val="22"/>
        </w:rPr>
        <w:t xml:space="preserve"> </w:t>
      </w:r>
      <w:r w:rsidRPr="00F213FD">
        <w:rPr>
          <w:rFonts w:cs="Times New Roman"/>
          <w:sz w:val="22"/>
        </w:rPr>
        <w:t>two forms of proteins that may provide functional resilience in response to</w:t>
      </w:r>
      <w:r w:rsidR="00F46C80" w:rsidRPr="00F213FD">
        <w:rPr>
          <w:rFonts w:cs="Times New Roman"/>
          <w:sz w:val="22"/>
        </w:rPr>
        <w:t xml:space="preserve"> </w:t>
      </w:r>
      <w:r w:rsidRPr="00F213FD">
        <w:rPr>
          <w:rFonts w:cs="Times New Roman"/>
          <w:sz w:val="22"/>
        </w:rPr>
        <w:t>environmental stresses.</w:t>
      </w:r>
    </w:p>
    <w:p w14:paraId="7709082F" w14:textId="32020C30" w:rsidR="009D01CD" w:rsidRPr="00F213FD" w:rsidRDefault="001C3CBD" w:rsidP="00F213FD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F213FD">
        <w:rPr>
          <w:rFonts w:cs="Times New Roman"/>
          <w:sz w:val="22"/>
        </w:rPr>
        <w:t>Gene duplication creates a situation in which one copy of the gene maintains</w:t>
      </w:r>
      <w:r w:rsidR="00F46C80" w:rsidRPr="00F213FD">
        <w:rPr>
          <w:rFonts w:cs="Times New Roman"/>
          <w:sz w:val="22"/>
        </w:rPr>
        <w:t xml:space="preserve"> </w:t>
      </w:r>
      <w:r w:rsidRPr="00F213FD">
        <w:rPr>
          <w:rFonts w:cs="Times New Roman"/>
          <w:sz w:val="22"/>
        </w:rPr>
        <w:t>its original function, while the duplicate may evolve a new function.</w:t>
      </w:r>
    </w:p>
    <w:p w14:paraId="77090830" w14:textId="77777777" w:rsidR="001C3CBD" w:rsidRPr="00186ABE" w:rsidRDefault="001C3CBD" w:rsidP="001C3CBD">
      <w:pPr>
        <w:pStyle w:val="NoSpacing"/>
        <w:rPr>
          <w:rFonts w:cs="Times New Roman"/>
          <w:sz w:val="22"/>
        </w:rPr>
      </w:pPr>
    </w:p>
    <w:p w14:paraId="40D3BC68" w14:textId="77777777" w:rsidR="00F213FD" w:rsidRDefault="001C3CBD" w:rsidP="003A2F8F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t>Environmental factors influence the expression of the genotype in an organism.</w:t>
      </w:r>
    </w:p>
    <w:p w14:paraId="374D7012" w14:textId="77777777" w:rsidR="00F213FD" w:rsidRDefault="0071525D" w:rsidP="003A2F8F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F213FD">
        <w:rPr>
          <w:rFonts w:cs="Times New Roman"/>
          <w:sz w:val="22"/>
        </w:rPr>
        <w:t>Environmental factors infl</w:t>
      </w:r>
      <w:r w:rsidR="001C3CBD" w:rsidRPr="00F213FD">
        <w:rPr>
          <w:rFonts w:cs="Times New Roman"/>
          <w:sz w:val="22"/>
        </w:rPr>
        <w:t>uence many traits both directly and indirectly.</w:t>
      </w:r>
    </w:p>
    <w:p w14:paraId="77090833" w14:textId="668A60F6" w:rsidR="001C3CBD" w:rsidRPr="00F213FD" w:rsidRDefault="00F213FD" w:rsidP="00F213FD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F213FD">
        <w:rPr>
          <w:rFonts w:cs="Times New Roman"/>
          <w:i/>
          <w:sz w:val="22"/>
        </w:rPr>
        <w:t>For example</w:t>
      </w:r>
      <w:r w:rsidR="001C3CBD" w:rsidRPr="00F213FD">
        <w:rPr>
          <w:rFonts w:cs="Times New Roman"/>
          <w:i/>
          <w:sz w:val="22"/>
        </w:rPr>
        <w:t>:</w:t>
      </w:r>
    </w:p>
    <w:p w14:paraId="77090842" w14:textId="4973965E" w:rsidR="00186ABE" w:rsidRPr="00F213FD" w:rsidRDefault="001C3CBD" w:rsidP="00F213FD">
      <w:pPr>
        <w:pStyle w:val="NoSpacing"/>
        <w:ind w:left="12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Height and weight in humans</w:t>
      </w:r>
      <w:r w:rsidR="00F213FD">
        <w:rPr>
          <w:rFonts w:cs="Times New Roman"/>
          <w:sz w:val="22"/>
        </w:rPr>
        <w:t>, flower color based on soil pH, seasonal fur color, effect of increased UV on melanin production, etc.</w:t>
      </w:r>
    </w:p>
    <w:sectPr w:rsidR="00186ABE" w:rsidRPr="00F213FD" w:rsidSect="00FD352A">
      <w:headerReference w:type="default" r:id="rId8"/>
      <w:pgSz w:w="12240" w:h="15840"/>
      <w:pgMar w:top="1080" w:right="108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90870" w14:textId="77777777" w:rsidR="00D757AC" w:rsidRDefault="00D757AC" w:rsidP="00FD352A">
      <w:pPr>
        <w:spacing w:after="0" w:line="240" w:lineRule="auto"/>
      </w:pPr>
      <w:r>
        <w:separator/>
      </w:r>
    </w:p>
  </w:endnote>
  <w:endnote w:type="continuationSeparator" w:id="0">
    <w:p w14:paraId="77090871" w14:textId="77777777" w:rsidR="00D757AC" w:rsidRDefault="00D757AC" w:rsidP="00FD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9086E" w14:textId="77777777" w:rsidR="00D757AC" w:rsidRDefault="00D757AC" w:rsidP="00FD352A">
      <w:pPr>
        <w:spacing w:after="0" w:line="240" w:lineRule="auto"/>
      </w:pPr>
      <w:r>
        <w:separator/>
      </w:r>
    </w:p>
  </w:footnote>
  <w:footnote w:type="continuationSeparator" w:id="0">
    <w:p w14:paraId="7709086F" w14:textId="77777777" w:rsidR="00D757AC" w:rsidRDefault="00D757AC" w:rsidP="00FD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B2534" w14:textId="646F674A" w:rsidR="00CB669C" w:rsidRPr="00FD352A" w:rsidRDefault="007F03E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Name: </w:t>
    </w:r>
    <w:r>
      <w:rPr>
        <w:rFonts w:ascii="Times New Roman" w:hAnsi="Times New Roman" w:cs="Times New Roman"/>
        <w:sz w:val="24"/>
        <w:szCs w:val="24"/>
      </w:rPr>
      <w:tab/>
      <w:t xml:space="preserve">  </w:t>
    </w:r>
    <w:r>
      <w:rPr>
        <w:rFonts w:ascii="Times New Roman" w:hAnsi="Times New Roman" w:cs="Times New Roman"/>
        <w:sz w:val="24"/>
        <w:szCs w:val="24"/>
      </w:rPr>
      <w:tab/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F0E"/>
    <w:multiLevelType w:val="hybridMultilevel"/>
    <w:tmpl w:val="7B946544"/>
    <w:lvl w:ilvl="0" w:tplc="86282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D0F98"/>
    <w:multiLevelType w:val="hybridMultilevel"/>
    <w:tmpl w:val="F572CC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3D7"/>
    <w:multiLevelType w:val="hybridMultilevel"/>
    <w:tmpl w:val="BBFA0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C90"/>
    <w:multiLevelType w:val="hybridMultilevel"/>
    <w:tmpl w:val="F8D8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57153"/>
    <w:multiLevelType w:val="hybridMultilevel"/>
    <w:tmpl w:val="A822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56B"/>
    <w:multiLevelType w:val="hybridMultilevel"/>
    <w:tmpl w:val="A5C8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C76BD"/>
    <w:multiLevelType w:val="hybridMultilevel"/>
    <w:tmpl w:val="0A84E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47F2"/>
    <w:multiLevelType w:val="hybridMultilevel"/>
    <w:tmpl w:val="FC04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4A792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0027"/>
    <w:multiLevelType w:val="hybridMultilevel"/>
    <w:tmpl w:val="74E6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3ACD"/>
    <w:multiLevelType w:val="hybridMultilevel"/>
    <w:tmpl w:val="F05C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E72C7"/>
    <w:multiLevelType w:val="hybridMultilevel"/>
    <w:tmpl w:val="9584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B1B99"/>
    <w:multiLevelType w:val="hybridMultilevel"/>
    <w:tmpl w:val="B2F0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5A53"/>
    <w:multiLevelType w:val="multilevel"/>
    <w:tmpl w:val="CB9CA5B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26E14F9A"/>
    <w:multiLevelType w:val="hybridMultilevel"/>
    <w:tmpl w:val="43B4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B117B"/>
    <w:multiLevelType w:val="hybridMultilevel"/>
    <w:tmpl w:val="8BAA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22652"/>
    <w:multiLevelType w:val="hybridMultilevel"/>
    <w:tmpl w:val="B6FA2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6870"/>
    <w:multiLevelType w:val="hybridMultilevel"/>
    <w:tmpl w:val="CE72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B6E2B"/>
    <w:multiLevelType w:val="hybridMultilevel"/>
    <w:tmpl w:val="4A70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D4DB6"/>
    <w:multiLevelType w:val="hybridMultilevel"/>
    <w:tmpl w:val="2B76B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B1F0A"/>
    <w:multiLevelType w:val="hybridMultilevel"/>
    <w:tmpl w:val="8BAA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04D18"/>
    <w:multiLevelType w:val="hybridMultilevel"/>
    <w:tmpl w:val="C4D0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1730C"/>
    <w:multiLevelType w:val="hybridMultilevel"/>
    <w:tmpl w:val="AABEE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96A55"/>
    <w:multiLevelType w:val="hybridMultilevel"/>
    <w:tmpl w:val="C1A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84D8C"/>
    <w:multiLevelType w:val="hybridMultilevel"/>
    <w:tmpl w:val="85CA2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4786"/>
    <w:multiLevelType w:val="multilevel"/>
    <w:tmpl w:val="5C3CEAB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abstractNum w:abstractNumId="25">
    <w:nsid w:val="55B24F15"/>
    <w:multiLevelType w:val="hybridMultilevel"/>
    <w:tmpl w:val="20B6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F09B4"/>
    <w:multiLevelType w:val="hybridMultilevel"/>
    <w:tmpl w:val="0406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3120D"/>
    <w:multiLevelType w:val="hybridMultilevel"/>
    <w:tmpl w:val="91E6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9345A"/>
    <w:multiLevelType w:val="hybridMultilevel"/>
    <w:tmpl w:val="0ADE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AA4C4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7D855F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24C92"/>
    <w:multiLevelType w:val="hybridMultilevel"/>
    <w:tmpl w:val="768A3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C189B"/>
    <w:multiLevelType w:val="hybridMultilevel"/>
    <w:tmpl w:val="39F2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0"/>
  </w:num>
  <w:num w:numId="5">
    <w:abstractNumId w:val="21"/>
  </w:num>
  <w:num w:numId="6">
    <w:abstractNumId w:val="7"/>
  </w:num>
  <w:num w:numId="7">
    <w:abstractNumId w:val="16"/>
  </w:num>
  <w:num w:numId="8">
    <w:abstractNumId w:val="10"/>
  </w:num>
  <w:num w:numId="9">
    <w:abstractNumId w:val="3"/>
  </w:num>
  <w:num w:numId="10">
    <w:abstractNumId w:val="30"/>
  </w:num>
  <w:num w:numId="11">
    <w:abstractNumId w:val="11"/>
  </w:num>
  <w:num w:numId="12">
    <w:abstractNumId w:val="2"/>
  </w:num>
  <w:num w:numId="13">
    <w:abstractNumId w:val="9"/>
  </w:num>
  <w:num w:numId="14">
    <w:abstractNumId w:val="25"/>
  </w:num>
  <w:num w:numId="15">
    <w:abstractNumId w:val="22"/>
  </w:num>
  <w:num w:numId="16">
    <w:abstractNumId w:val="6"/>
  </w:num>
  <w:num w:numId="17">
    <w:abstractNumId w:val="31"/>
  </w:num>
  <w:num w:numId="18">
    <w:abstractNumId w:val="4"/>
  </w:num>
  <w:num w:numId="19">
    <w:abstractNumId w:val="23"/>
  </w:num>
  <w:num w:numId="20">
    <w:abstractNumId w:val="20"/>
  </w:num>
  <w:num w:numId="21">
    <w:abstractNumId w:val="8"/>
  </w:num>
  <w:num w:numId="22">
    <w:abstractNumId w:val="14"/>
  </w:num>
  <w:num w:numId="23">
    <w:abstractNumId w:val="28"/>
  </w:num>
  <w:num w:numId="24">
    <w:abstractNumId w:val="26"/>
  </w:num>
  <w:num w:numId="25">
    <w:abstractNumId w:val="27"/>
  </w:num>
  <w:num w:numId="26">
    <w:abstractNumId w:val="19"/>
  </w:num>
  <w:num w:numId="27">
    <w:abstractNumId w:val="24"/>
  </w:num>
  <w:num w:numId="28">
    <w:abstractNumId w:val="12"/>
  </w:num>
  <w:num w:numId="29">
    <w:abstractNumId w:val="17"/>
  </w:num>
  <w:num w:numId="30">
    <w:abstractNumId w:val="2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CBD"/>
    <w:rsid w:val="00006BB0"/>
    <w:rsid w:val="00186ABE"/>
    <w:rsid w:val="001C3CBD"/>
    <w:rsid w:val="00230F84"/>
    <w:rsid w:val="002A6D4B"/>
    <w:rsid w:val="00331378"/>
    <w:rsid w:val="003A2F8F"/>
    <w:rsid w:val="00432762"/>
    <w:rsid w:val="00437D1A"/>
    <w:rsid w:val="0046285A"/>
    <w:rsid w:val="005D628A"/>
    <w:rsid w:val="0063405B"/>
    <w:rsid w:val="00696EE1"/>
    <w:rsid w:val="0071525D"/>
    <w:rsid w:val="00754ECB"/>
    <w:rsid w:val="007835DB"/>
    <w:rsid w:val="007F03E3"/>
    <w:rsid w:val="00884A16"/>
    <w:rsid w:val="009535A9"/>
    <w:rsid w:val="009D01CD"/>
    <w:rsid w:val="00A221EF"/>
    <w:rsid w:val="00A51C57"/>
    <w:rsid w:val="00AA78A6"/>
    <w:rsid w:val="00AC5DAD"/>
    <w:rsid w:val="00AD41D8"/>
    <w:rsid w:val="00BC0E1D"/>
    <w:rsid w:val="00C97D33"/>
    <w:rsid w:val="00CB139B"/>
    <w:rsid w:val="00CB669C"/>
    <w:rsid w:val="00D757AC"/>
    <w:rsid w:val="00EA64BE"/>
    <w:rsid w:val="00F20098"/>
    <w:rsid w:val="00F213FD"/>
    <w:rsid w:val="00F453B0"/>
    <w:rsid w:val="00F46C80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90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8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2762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3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2A"/>
  </w:style>
  <w:style w:type="paragraph" w:styleId="Footer">
    <w:name w:val="footer"/>
    <w:basedOn w:val="Normal"/>
    <w:link w:val="FooterChar"/>
    <w:uiPriority w:val="99"/>
    <w:unhideWhenUsed/>
    <w:rsid w:val="00FD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2A"/>
  </w:style>
  <w:style w:type="character" w:styleId="Hyperlink">
    <w:name w:val="Hyperlink"/>
    <w:basedOn w:val="DefaultParagraphFont"/>
    <w:uiPriority w:val="99"/>
    <w:unhideWhenUsed/>
    <w:rsid w:val="009D01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6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ABE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6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331378"/>
    <w:pPr>
      <w:spacing w:after="0"/>
    </w:pPr>
    <w:rPr>
      <w:rFonts w:ascii="Arial" w:eastAsia="Arial" w:hAnsi="Arial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2762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3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2A"/>
  </w:style>
  <w:style w:type="paragraph" w:styleId="Footer">
    <w:name w:val="footer"/>
    <w:basedOn w:val="Normal"/>
    <w:link w:val="FooterChar"/>
    <w:uiPriority w:val="99"/>
    <w:unhideWhenUsed/>
    <w:rsid w:val="00FD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2A"/>
  </w:style>
  <w:style w:type="character" w:styleId="Hyperlink">
    <w:name w:val="Hyperlink"/>
    <w:basedOn w:val="DefaultParagraphFont"/>
    <w:uiPriority w:val="99"/>
    <w:unhideWhenUsed/>
    <w:rsid w:val="009D01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6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ABE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6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331378"/>
    <w:pPr>
      <w:spacing w:after="0"/>
    </w:pPr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2015-03-25T10:53:00Z</cp:lastPrinted>
  <dcterms:created xsi:type="dcterms:W3CDTF">2013-03-22T00:03:00Z</dcterms:created>
  <dcterms:modified xsi:type="dcterms:W3CDTF">2015-03-25T10:54:00Z</dcterms:modified>
</cp:coreProperties>
</file>