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22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gridCol w:w="11016"/>
      </w:tblGrid>
      <w:tr w:rsidR="00721663" w:rsidRPr="000908C8" w:rsidTr="0096403F">
        <w:trPr>
          <w:gridAfter w:val="1"/>
          <w:wAfter w:w="11016" w:type="dxa"/>
          <w:trHeight w:val="808"/>
        </w:trPr>
        <w:tc>
          <w:tcPr>
            <w:tcW w:w="3516" w:type="dxa"/>
            <w:gridSpan w:val="2"/>
            <w:vMerge w:val="restart"/>
          </w:tcPr>
          <w:p w:rsidR="00721663" w:rsidRPr="000908C8" w:rsidRDefault="00FA0DA8" w:rsidP="00D13EF1">
            <w:pPr>
              <w:jc w:val="center"/>
              <w:rPr>
                <w:rFonts w:ascii="Garamond" w:hAnsi="Garamond"/>
                <w:sz w:val="24"/>
                <w:szCs w:val="24"/>
              </w:rPr>
            </w:pPr>
            <w:r w:rsidRPr="000908C8">
              <w:rPr>
                <w:rFonts w:ascii="Garamond" w:hAnsi="Garamond"/>
                <w:noProof/>
                <w:sz w:val="24"/>
                <w:szCs w:val="24"/>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0908C8" w:rsidRDefault="00FA0DA8" w:rsidP="003644BF">
            <w:pPr>
              <w:jc w:val="center"/>
              <w:rPr>
                <w:rFonts w:ascii="Garamond" w:hAnsi="Garamond"/>
                <w:i/>
                <w:sz w:val="24"/>
                <w:szCs w:val="24"/>
              </w:rPr>
            </w:pPr>
            <w:r w:rsidRPr="000908C8">
              <w:rPr>
                <w:rFonts w:ascii="Garamond" w:hAnsi="Garamond"/>
                <w:i/>
                <w:sz w:val="24"/>
                <w:szCs w:val="24"/>
              </w:rPr>
              <w:t xml:space="preserve">Fairfield Ludlowe High School </w:t>
            </w:r>
          </w:p>
          <w:p w:rsidR="00721663" w:rsidRPr="004C4A7D" w:rsidRDefault="00C6119C" w:rsidP="00AA2D20">
            <w:pPr>
              <w:jc w:val="center"/>
              <w:rPr>
                <w:rFonts w:ascii="Garamond" w:hAnsi="Garamond"/>
                <w:b/>
                <w:sz w:val="36"/>
                <w:szCs w:val="36"/>
              </w:rPr>
            </w:pPr>
            <w:r>
              <w:rPr>
                <w:rFonts w:ascii="Garamond" w:hAnsi="Garamond"/>
                <w:b/>
                <w:sz w:val="36"/>
                <w:szCs w:val="36"/>
              </w:rPr>
              <w:t>Global Studies 21</w:t>
            </w:r>
            <w:r w:rsidR="00A6474C">
              <w:rPr>
                <w:rFonts w:ascii="Garamond" w:hAnsi="Garamond"/>
                <w:b/>
                <w:sz w:val="36"/>
                <w:szCs w:val="36"/>
              </w:rPr>
              <w:t>-22</w:t>
            </w:r>
          </w:p>
        </w:tc>
      </w:tr>
      <w:tr w:rsidR="003644BF" w:rsidRPr="000908C8" w:rsidTr="0096403F">
        <w:trPr>
          <w:gridAfter w:val="1"/>
          <w:wAfter w:w="11016" w:type="dxa"/>
          <w:trHeight w:val="549"/>
        </w:trPr>
        <w:tc>
          <w:tcPr>
            <w:tcW w:w="3516" w:type="dxa"/>
            <w:gridSpan w:val="2"/>
            <w:vMerge/>
          </w:tcPr>
          <w:p w:rsidR="00721663" w:rsidRPr="000908C8" w:rsidRDefault="00721663" w:rsidP="00721663">
            <w:pPr>
              <w:rPr>
                <w:rFonts w:ascii="Garamond" w:hAnsi="Garamond"/>
                <w:sz w:val="24"/>
                <w:szCs w:val="24"/>
              </w:rPr>
            </w:pPr>
          </w:p>
        </w:tc>
        <w:sdt>
          <w:sdtPr>
            <w:rPr>
              <w:rFonts w:ascii="Garamond" w:hAnsi="Garamond"/>
              <w:sz w:val="24"/>
              <w:szCs w:val="24"/>
            </w:r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Pr="000908C8" w:rsidRDefault="00A84C7A" w:rsidP="00A84C7A">
                <w:pPr>
                  <w:rPr>
                    <w:rFonts w:ascii="Garamond" w:hAnsi="Garamond"/>
                    <w:sz w:val="24"/>
                    <w:szCs w:val="24"/>
                  </w:rPr>
                </w:pPr>
                <w:r>
                  <w:rPr>
                    <w:rFonts w:ascii="Garamond" w:hAnsi="Garamond"/>
                    <w:sz w:val="24"/>
                    <w:szCs w:val="24"/>
                  </w:rPr>
                  <w:t>Dr. Carol Samuelson</w:t>
                </w:r>
              </w:p>
            </w:tc>
          </w:sdtContent>
        </w:sdt>
        <w:tc>
          <w:tcPr>
            <w:tcW w:w="3683" w:type="dxa"/>
            <w:tcBorders>
              <w:top w:val="single" w:sz="4" w:space="0" w:color="auto"/>
            </w:tcBorders>
            <w:vAlign w:val="center"/>
          </w:tcPr>
          <w:p w:rsidR="00721663" w:rsidRPr="000908C8" w:rsidRDefault="004C4A7D" w:rsidP="00A84C7A">
            <w:pPr>
              <w:rPr>
                <w:rFonts w:ascii="Garamond" w:hAnsi="Garamond"/>
                <w:sz w:val="24"/>
                <w:szCs w:val="24"/>
              </w:rPr>
            </w:pPr>
            <w:r>
              <w:rPr>
                <w:rFonts w:ascii="Garamond" w:hAnsi="Garamond"/>
                <w:sz w:val="24"/>
                <w:szCs w:val="24"/>
              </w:rPr>
              <w:t xml:space="preserve">Warner </w:t>
            </w:r>
            <w:r w:rsidR="000908C8">
              <w:rPr>
                <w:rFonts w:ascii="Garamond" w:hAnsi="Garamond"/>
                <w:sz w:val="24"/>
                <w:szCs w:val="24"/>
              </w:rPr>
              <w:t xml:space="preserve">Rm. </w:t>
            </w:r>
            <w:r w:rsidR="00A84C7A">
              <w:rPr>
                <w:rFonts w:ascii="Garamond" w:hAnsi="Garamond"/>
                <w:sz w:val="24"/>
                <w:szCs w:val="24"/>
              </w:rPr>
              <w:t>317</w:t>
            </w:r>
          </w:p>
        </w:tc>
      </w:tr>
      <w:tr w:rsidR="003644BF" w:rsidRPr="000908C8" w:rsidTr="0096403F">
        <w:trPr>
          <w:gridAfter w:val="1"/>
          <w:wAfter w:w="11016" w:type="dxa"/>
          <w:trHeight w:val="522"/>
        </w:trPr>
        <w:tc>
          <w:tcPr>
            <w:tcW w:w="3516" w:type="dxa"/>
            <w:gridSpan w:val="2"/>
            <w:vMerge/>
          </w:tcPr>
          <w:p w:rsidR="00721663" w:rsidRPr="000908C8" w:rsidRDefault="00721663" w:rsidP="00721663">
            <w:pPr>
              <w:rPr>
                <w:rFonts w:ascii="Garamond" w:hAnsi="Garamond"/>
                <w:sz w:val="24"/>
                <w:szCs w:val="24"/>
              </w:rPr>
            </w:pPr>
          </w:p>
        </w:tc>
        <w:sdt>
          <w:sdtPr>
            <w:rPr>
              <w:rFonts w:ascii="Garamond" w:hAnsi="Garamond"/>
              <w:sz w:val="24"/>
              <w:szCs w:val="24"/>
            </w:rPr>
            <w:id w:val="290640541"/>
            <w:placeholder>
              <w:docPart w:val="F8F601998C0D48A1B63427C3F026878B"/>
            </w:placeholder>
            <w:text/>
          </w:sdtPr>
          <w:sdtEndPr/>
          <w:sdtContent>
            <w:tc>
              <w:tcPr>
                <w:tcW w:w="3817" w:type="dxa"/>
                <w:gridSpan w:val="2"/>
                <w:vAlign w:val="center"/>
              </w:tcPr>
              <w:p w:rsidR="00721663" w:rsidRPr="000908C8" w:rsidRDefault="0062279F" w:rsidP="0062279F">
                <w:pPr>
                  <w:rPr>
                    <w:rFonts w:ascii="Garamond" w:hAnsi="Garamond"/>
                    <w:sz w:val="24"/>
                    <w:szCs w:val="24"/>
                  </w:rPr>
                </w:pPr>
                <w:r>
                  <w:rPr>
                    <w:rFonts w:ascii="Garamond" w:hAnsi="Garamond"/>
                    <w:sz w:val="24"/>
                    <w:szCs w:val="24"/>
                  </w:rPr>
                  <w:t>2012-2013</w:t>
                </w:r>
              </w:p>
            </w:tc>
          </w:sdtContent>
        </w:sdt>
        <w:tc>
          <w:tcPr>
            <w:tcW w:w="3683" w:type="dxa"/>
            <w:vAlign w:val="center"/>
          </w:tcPr>
          <w:p w:rsidR="00721663" w:rsidRPr="000908C8" w:rsidRDefault="000908C8" w:rsidP="00A84C7A">
            <w:pPr>
              <w:rPr>
                <w:rFonts w:ascii="Garamond" w:hAnsi="Garamond"/>
                <w:sz w:val="24"/>
                <w:szCs w:val="24"/>
              </w:rPr>
            </w:pPr>
            <w:r>
              <w:rPr>
                <w:rFonts w:ascii="Garamond" w:hAnsi="Garamond"/>
                <w:sz w:val="24"/>
                <w:szCs w:val="24"/>
              </w:rPr>
              <w:t>Period</w:t>
            </w:r>
            <w:r w:rsidR="00C6119C">
              <w:rPr>
                <w:rFonts w:ascii="Garamond" w:hAnsi="Garamond"/>
                <w:sz w:val="24"/>
                <w:szCs w:val="24"/>
              </w:rPr>
              <w:t xml:space="preserve"> </w:t>
            </w:r>
            <w:r w:rsidR="00A6474C">
              <w:rPr>
                <w:rFonts w:ascii="Garamond" w:hAnsi="Garamond"/>
                <w:sz w:val="24"/>
                <w:szCs w:val="24"/>
              </w:rPr>
              <w:t>1</w:t>
            </w:r>
          </w:p>
        </w:tc>
      </w:tr>
      <w:tr w:rsidR="003644BF" w:rsidRPr="000908C8" w:rsidTr="0096403F">
        <w:trPr>
          <w:gridAfter w:val="1"/>
          <w:wAfter w:w="11016" w:type="dxa"/>
          <w:trHeight w:val="576"/>
        </w:trPr>
        <w:tc>
          <w:tcPr>
            <w:tcW w:w="3516" w:type="dxa"/>
            <w:gridSpan w:val="2"/>
            <w:vMerge/>
          </w:tcPr>
          <w:p w:rsidR="003644BF" w:rsidRPr="000908C8" w:rsidRDefault="003644BF" w:rsidP="00721663">
            <w:pPr>
              <w:rPr>
                <w:rFonts w:ascii="Garamond" w:hAnsi="Garamond"/>
                <w:sz w:val="24"/>
                <w:szCs w:val="24"/>
              </w:rPr>
            </w:pPr>
          </w:p>
        </w:tc>
        <w:tc>
          <w:tcPr>
            <w:tcW w:w="7500" w:type="dxa"/>
            <w:gridSpan w:val="3"/>
            <w:vAlign w:val="center"/>
          </w:tcPr>
          <w:p w:rsidR="003644BF" w:rsidRPr="000908C8" w:rsidRDefault="00EA45F8" w:rsidP="00A6474C">
            <w:pPr>
              <w:rPr>
                <w:rFonts w:ascii="Garamond" w:hAnsi="Garamond"/>
                <w:sz w:val="24"/>
                <w:szCs w:val="24"/>
              </w:rPr>
            </w:pPr>
            <w:r>
              <w:rPr>
                <w:rFonts w:ascii="Garamond" w:hAnsi="Garamond"/>
                <w:sz w:val="24"/>
                <w:szCs w:val="24"/>
              </w:rPr>
              <w:t>csamuelson@</w:t>
            </w:r>
            <w:bookmarkStart w:id="0" w:name="_GoBack"/>
            <w:bookmarkEnd w:id="0"/>
            <w:r w:rsidR="00A6474C">
              <w:rPr>
                <w:rFonts w:ascii="Garamond" w:hAnsi="Garamond"/>
                <w:sz w:val="24"/>
                <w:szCs w:val="24"/>
              </w:rPr>
              <w:t>fairfieldschools.org</w:t>
            </w:r>
          </w:p>
        </w:tc>
      </w:tr>
      <w:tr w:rsidR="00721663" w:rsidRPr="000908C8" w:rsidTr="0096403F">
        <w:trPr>
          <w:gridAfter w:val="1"/>
          <w:wAfter w:w="11016" w:type="dxa"/>
          <w:trHeight w:val="468"/>
        </w:trPr>
        <w:tc>
          <w:tcPr>
            <w:tcW w:w="11016" w:type="dxa"/>
            <w:gridSpan w:val="5"/>
            <w:tcBorders>
              <w:bottom w:val="single" w:sz="4" w:space="0" w:color="auto"/>
            </w:tcBorders>
            <w:vAlign w:val="bottom"/>
          </w:tcPr>
          <w:p w:rsidR="00721663" w:rsidRPr="000908C8" w:rsidRDefault="00FC1B7F" w:rsidP="00E36709">
            <w:pPr>
              <w:rPr>
                <w:rFonts w:ascii="Garamond" w:hAnsi="Garamond"/>
                <w:sz w:val="24"/>
                <w:szCs w:val="24"/>
              </w:rPr>
            </w:pPr>
            <w:r w:rsidRPr="000908C8">
              <w:rPr>
                <w:rFonts w:ascii="Garamond" w:hAnsi="Garamond"/>
                <w:sz w:val="24"/>
                <w:szCs w:val="24"/>
              </w:rPr>
              <w:t xml:space="preserve">COURSE </w:t>
            </w:r>
            <w:r w:rsidR="00D90A12" w:rsidRPr="000908C8">
              <w:rPr>
                <w:rFonts w:ascii="Garamond" w:hAnsi="Garamond"/>
                <w:sz w:val="24"/>
                <w:szCs w:val="24"/>
              </w:rPr>
              <w:t>DESCRIPTION</w:t>
            </w:r>
          </w:p>
        </w:tc>
      </w:tr>
      <w:tr w:rsidR="00721663" w:rsidRPr="000908C8" w:rsidTr="0096403F">
        <w:trPr>
          <w:gridAfter w:val="1"/>
          <w:wAfter w:w="11016" w:type="dxa"/>
          <w:trHeight w:val="755"/>
        </w:trPr>
        <w:tc>
          <w:tcPr>
            <w:tcW w:w="11016" w:type="dxa"/>
            <w:gridSpan w:val="5"/>
            <w:tcBorders>
              <w:top w:val="single" w:sz="4" w:space="0" w:color="auto"/>
            </w:tcBorders>
          </w:tcPr>
          <w:p w:rsidR="00FC1B7F" w:rsidRPr="000908C8" w:rsidRDefault="00AA2D20" w:rsidP="00FC1B7F">
            <w:pPr>
              <w:rPr>
                <w:rFonts w:ascii="Garamond" w:hAnsi="Garamond" w:cs="Times New Roman"/>
                <w:sz w:val="24"/>
                <w:szCs w:val="24"/>
              </w:rPr>
            </w:pPr>
            <w:r w:rsidRPr="000908C8">
              <w:rPr>
                <w:rFonts w:ascii="Garamond" w:hAnsi="Garamond" w:cs="Times New Roman"/>
                <w:sz w:val="24"/>
                <w:szCs w:val="24"/>
              </w:rPr>
              <w:t xml:space="preserve"> </w:t>
            </w:r>
            <w:r w:rsidR="00A6474C">
              <w:rPr>
                <w:rFonts w:ascii="Garamond" w:hAnsi="Garamond" w:cs="Times New Roman"/>
                <w:sz w:val="24"/>
                <w:szCs w:val="24"/>
              </w:rPr>
              <w:t xml:space="preserve">The curriculum provides students with the opportunity to explore what is happening in various regions and civilizations at the given time.  In addition, it enables students to investigate issues and themes from multiple perspectives and make global connections and linkages that lead to in-depth understanding.  The course enables students to master specific skills through appropriate instruction in each unit.  Students should master broad concepts and knowledge in geography, historical studies in continuity and transformation, economics, aesthetics, philosophy and religion, social structures, and contemporary issues.  </w:t>
            </w:r>
          </w:p>
          <w:p w:rsidR="00AA2D20" w:rsidRPr="000908C8" w:rsidRDefault="00AA2D20" w:rsidP="00FC1B7F">
            <w:pPr>
              <w:rPr>
                <w:rFonts w:ascii="Garamond" w:hAnsi="Garamond"/>
                <w:sz w:val="24"/>
                <w:szCs w:val="24"/>
              </w:rPr>
            </w:pPr>
          </w:p>
        </w:tc>
      </w:tr>
      <w:tr w:rsidR="00D90A12" w:rsidRPr="000908C8" w:rsidTr="0096403F">
        <w:trPr>
          <w:gridAfter w:val="1"/>
          <w:wAfter w:w="11016" w:type="dxa"/>
          <w:trHeight w:val="359"/>
        </w:trPr>
        <w:tc>
          <w:tcPr>
            <w:tcW w:w="11016" w:type="dxa"/>
            <w:gridSpan w:val="5"/>
            <w:vAlign w:val="bottom"/>
          </w:tcPr>
          <w:p w:rsidR="00D90A12" w:rsidRPr="000908C8" w:rsidRDefault="00E36709" w:rsidP="00E36709">
            <w:pPr>
              <w:rPr>
                <w:rFonts w:ascii="Garamond" w:hAnsi="Garamond"/>
                <w:sz w:val="24"/>
                <w:szCs w:val="24"/>
              </w:rPr>
            </w:pPr>
            <w:r w:rsidRPr="000908C8">
              <w:rPr>
                <w:rFonts w:ascii="Garamond" w:hAnsi="Garamond"/>
                <w:sz w:val="24"/>
                <w:szCs w:val="24"/>
              </w:rPr>
              <w:t>COURSE OBJECTIVES</w:t>
            </w:r>
          </w:p>
        </w:tc>
      </w:tr>
      <w:tr w:rsidR="00D90A12" w:rsidRPr="000908C8" w:rsidTr="0096403F">
        <w:trPr>
          <w:gridAfter w:val="1"/>
          <w:wAfter w:w="11016" w:type="dxa"/>
          <w:trHeight w:val="890"/>
        </w:trPr>
        <w:tc>
          <w:tcPr>
            <w:tcW w:w="11016" w:type="dxa"/>
            <w:gridSpan w:val="5"/>
            <w:tcBorders>
              <w:top w:val="single" w:sz="4" w:space="0" w:color="auto"/>
            </w:tcBorders>
          </w:tcPr>
          <w:p w:rsidR="00D90A12" w:rsidRDefault="00A6474C" w:rsidP="00AA2D20">
            <w:pPr>
              <w:rPr>
                <w:rFonts w:ascii="Garamond" w:eastAsia="Times New Roman" w:hAnsi="Garamond" w:cs="Times New Roman"/>
                <w:sz w:val="24"/>
                <w:szCs w:val="24"/>
              </w:rPr>
            </w:pPr>
            <w:r>
              <w:rPr>
                <w:rFonts w:ascii="Garamond" w:eastAsia="Times New Roman" w:hAnsi="Garamond" w:cs="Times New Roman"/>
                <w:sz w:val="24"/>
                <w:szCs w:val="24"/>
              </w:rPr>
              <w:t>Students should</w:t>
            </w:r>
          </w:p>
          <w:p w:rsidR="00C6119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Analyze the cause and results of the political/social revolution (S1-27).</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Compare and contrast economic systems across historical time periods (S1-23).</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Analyze the impact of technological and scientific change on societies throughout the world (S1-25)</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Apply chronological thinking to examine relationships among events and explain cause and effects of events (S1-17).</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Evaluate the role and impact of the significant individuals on historical events (S1-28).</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Assess the causes and impacts of imperialism (S1-20).</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Analyze how the abundance or scarcity of resources affects the nation and the individual (S1-50).</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Explain the significance of globalization on the world’s nations and societies (S1-19).</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Analyze the nationalism’s impact on world events (S1-26).</w:t>
            </w:r>
          </w:p>
          <w:p w:rsidR="00A6474C" w:rsidRDefault="00A6474C" w:rsidP="00A6474C">
            <w:pPr>
              <w:pStyle w:val="ListParagraph"/>
              <w:numPr>
                <w:ilvl w:val="0"/>
                <w:numId w:val="4"/>
              </w:numPr>
              <w:rPr>
                <w:rFonts w:ascii="Garamond" w:eastAsia="Times New Roman" w:hAnsi="Garamond" w:cs="Times New Roman"/>
                <w:sz w:val="24"/>
                <w:szCs w:val="24"/>
              </w:rPr>
            </w:pPr>
            <w:r>
              <w:rPr>
                <w:rFonts w:ascii="Garamond" w:eastAsia="Times New Roman" w:hAnsi="Garamond" w:cs="Times New Roman"/>
                <w:sz w:val="24"/>
                <w:szCs w:val="24"/>
              </w:rPr>
              <w:t>Analyze the impact of family, religion, gender, ethnicity and socio-economic status on the development of culture (S1-62).</w:t>
            </w:r>
          </w:p>
          <w:p w:rsidR="00A6474C" w:rsidRPr="00A6474C" w:rsidRDefault="00A6474C" w:rsidP="00A6474C">
            <w:pPr>
              <w:pStyle w:val="ListParagraph"/>
              <w:rPr>
                <w:rFonts w:ascii="Garamond" w:eastAsia="Times New Roman" w:hAnsi="Garamond" w:cs="Times New Roman"/>
                <w:sz w:val="24"/>
                <w:szCs w:val="24"/>
              </w:rPr>
            </w:pPr>
          </w:p>
          <w:p w:rsidR="00C6119C" w:rsidRPr="00C6119C" w:rsidRDefault="00C6119C" w:rsidP="00C6119C">
            <w:pPr>
              <w:rPr>
                <w:rFonts w:ascii="Garamond" w:hAnsi="Garamond"/>
                <w:sz w:val="24"/>
                <w:szCs w:val="24"/>
              </w:rPr>
            </w:pPr>
          </w:p>
        </w:tc>
      </w:tr>
      <w:tr w:rsidR="00FC1B7F" w:rsidRPr="000908C8" w:rsidTr="0096403F">
        <w:trPr>
          <w:gridAfter w:val="1"/>
          <w:wAfter w:w="11016" w:type="dxa"/>
        </w:trPr>
        <w:tc>
          <w:tcPr>
            <w:tcW w:w="11016" w:type="dxa"/>
            <w:gridSpan w:val="5"/>
            <w:tcBorders>
              <w:bottom w:val="single" w:sz="4" w:space="0" w:color="auto"/>
            </w:tcBorders>
            <w:vAlign w:val="bottom"/>
          </w:tcPr>
          <w:p w:rsidR="00FC1B7F" w:rsidRPr="000908C8" w:rsidRDefault="00FC1B7F" w:rsidP="00E36709">
            <w:pPr>
              <w:rPr>
                <w:rFonts w:ascii="Garamond" w:hAnsi="Garamond"/>
                <w:sz w:val="24"/>
                <w:szCs w:val="24"/>
              </w:rPr>
            </w:pPr>
            <w:r w:rsidRPr="000908C8">
              <w:rPr>
                <w:rFonts w:ascii="Garamond" w:hAnsi="Garamond"/>
                <w:sz w:val="24"/>
                <w:szCs w:val="24"/>
              </w:rPr>
              <w:t>UNITS OF STUDY</w:t>
            </w:r>
          </w:p>
        </w:tc>
      </w:tr>
      <w:tr w:rsidR="00FC1B7F" w:rsidRPr="000908C8" w:rsidTr="0096403F">
        <w:trPr>
          <w:gridAfter w:val="1"/>
          <w:wAfter w:w="11016" w:type="dxa"/>
          <w:trHeight w:val="899"/>
        </w:trPr>
        <w:tc>
          <w:tcPr>
            <w:tcW w:w="11016" w:type="dxa"/>
            <w:gridSpan w:val="5"/>
            <w:tcBorders>
              <w:top w:val="single" w:sz="4" w:space="0" w:color="auto"/>
            </w:tcBorders>
          </w:tcPr>
          <w:p w:rsidR="00AA2D20" w:rsidRDefault="00A6474C" w:rsidP="00A6474C">
            <w:pPr>
              <w:pStyle w:val="ListParagraph"/>
              <w:numPr>
                <w:ilvl w:val="0"/>
                <w:numId w:val="5"/>
              </w:numPr>
              <w:rPr>
                <w:rFonts w:ascii="Garamond" w:eastAsia="Times New Roman" w:hAnsi="Garamond" w:cs="Times New Roman"/>
                <w:sz w:val="24"/>
                <w:szCs w:val="24"/>
              </w:rPr>
            </w:pPr>
            <w:r>
              <w:rPr>
                <w:rFonts w:ascii="Garamond" w:eastAsia="Times New Roman" w:hAnsi="Garamond" w:cs="Times New Roman"/>
                <w:sz w:val="24"/>
                <w:szCs w:val="24"/>
              </w:rPr>
              <w:t>Revolutions, Revolutionary Thought and the Global Impact</w:t>
            </w:r>
          </w:p>
          <w:p w:rsidR="00A6474C" w:rsidRDefault="00A6474C" w:rsidP="00A6474C">
            <w:pPr>
              <w:pStyle w:val="ListParagraph"/>
              <w:numPr>
                <w:ilvl w:val="0"/>
                <w:numId w:val="5"/>
              </w:numPr>
              <w:rPr>
                <w:rFonts w:ascii="Garamond" w:eastAsia="Times New Roman" w:hAnsi="Garamond" w:cs="Times New Roman"/>
                <w:sz w:val="24"/>
                <w:szCs w:val="24"/>
              </w:rPr>
            </w:pPr>
            <w:r>
              <w:rPr>
                <w:rFonts w:ascii="Garamond" w:eastAsia="Times New Roman" w:hAnsi="Garamond" w:cs="Times New Roman"/>
                <w:sz w:val="24"/>
                <w:szCs w:val="24"/>
              </w:rPr>
              <w:t>A Half-Century of Crisis and Achievement</w:t>
            </w:r>
          </w:p>
          <w:p w:rsidR="00A6474C" w:rsidRDefault="00A6474C" w:rsidP="00A6474C">
            <w:pPr>
              <w:pStyle w:val="ListParagraph"/>
              <w:numPr>
                <w:ilvl w:val="0"/>
                <w:numId w:val="5"/>
              </w:numPr>
              <w:rPr>
                <w:rFonts w:ascii="Garamond" w:eastAsia="Times New Roman" w:hAnsi="Garamond" w:cs="Times New Roman"/>
                <w:sz w:val="24"/>
                <w:szCs w:val="24"/>
              </w:rPr>
            </w:pPr>
            <w:r>
              <w:rPr>
                <w:rFonts w:ascii="Garamond" w:eastAsia="Times New Roman" w:hAnsi="Garamond" w:cs="Times New Roman"/>
                <w:sz w:val="24"/>
                <w:szCs w:val="24"/>
              </w:rPr>
              <w:t>Twentieth Century Since 1939</w:t>
            </w:r>
          </w:p>
          <w:p w:rsidR="00A6474C" w:rsidRPr="00A6474C" w:rsidRDefault="00A6474C" w:rsidP="00A6474C">
            <w:pPr>
              <w:pStyle w:val="ListParagraph"/>
              <w:numPr>
                <w:ilvl w:val="0"/>
                <w:numId w:val="5"/>
              </w:numPr>
              <w:rPr>
                <w:rFonts w:ascii="Garamond" w:eastAsia="Times New Roman" w:hAnsi="Garamond" w:cs="Times New Roman"/>
                <w:sz w:val="24"/>
                <w:szCs w:val="24"/>
              </w:rPr>
            </w:pPr>
            <w:r>
              <w:rPr>
                <w:rFonts w:ascii="Garamond" w:eastAsia="Times New Roman" w:hAnsi="Garamond" w:cs="Times New Roman"/>
                <w:sz w:val="24"/>
                <w:szCs w:val="24"/>
              </w:rPr>
              <w:t>The Search for Humanity Within the Global Community</w:t>
            </w:r>
          </w:p>
          <w:p w:rsidR="00C6119C" w:rsidRPr="00C6119C" w:rsidRDefault="00C6119C" w:rsidP="00AA2D20">
            <w:pPr>
              <w:rPr>
                <w:rFonts w:ascii="Garamond" w:eastAsia="Times New Roman" w:hAnsi="Garamond" w:cs="Times New Roman"/>
                <w:sz w:val="24"/>
                <w:szCs w:val="24"/>
              </w:rPr>
            </w:pPr>
          </w:p>
        </w:tc>
      </w:tr>
      <w:tr w:rsidR="00FC1B7F" w:rsidRPr="000908C8" w:rsidTr="0096403F">
        <w:trPr>
          <w:gridAfter w:val="1"/>
          <w:wAfter w:w="11016" w:type="dxa"/>
          <w:trHeight w:val="306"/>
        </w:trPr>
        <w:tc>
          <w:tcPr>
            <w:tcW w:w="11016" w:type="dxa"/>
            <w:gridSpan w:val="5"/>
            <w:tcBorders>
              <w:bottom w:val="single" w:sz="4" w:space="0" w:color="auto"/>
            </w:tcBorders>
          </w:tcPr>
          <w:p w:rsidR="00FC1B7F" w:rsidRPr="000908C8" w:rsidRDefault="00161993" w:rsidP="00161993">
            <w:pPr>
              <w:rPr>
                <w:rFonts w:ascii="Garamond" w:hAnsi="Garamond"/>
                <w:sz w:val="24"/>
                <w:szCs w:val="24"/>
              </w:rPr>
            </w:pPr>
            <w:r w:rsidRPr="000908C8">
              <w:rPr>
                <w:rFonts w:ascii="Garamond" w:hAnsi="Garamond"/>
                <w:sz w:val="24"/>
                <w:szCs w:val="24"/>
              </w:rPr>
              <w:t>COURSE POLICIES AND REQUIREMENTS</w:t>
            </w:r>
          </w:p>
        </w:tc>
      </w:tr>
      <w:tr w:rsidR="00FC1B7F" w:rsidRPr="000908C8" w:rsidTr="0096403F">
        <w:trPr>
          <w:gridAfter w:val="1"/>
          <w:wAfter w:w="11016" w:type="dxa"/>
          <w:trHeight w:val="440"/>
        </w:trPr>
        <w:tc>
          <w:tcPr>
            <w:tcW w:w="11016" w:type="dxa"/>
            <w:gridSpan w:val="5"/>
            <w:tcBorders>
              <w:top w:val="single" w:sz="4" w:space="0" w:color="auto"/>
            </w:tcBorders>
            <w:vAlign w:val="bottom"/>
          </w:tcPr>
          <w:p w:rsidR="00FC1B7F" w:rsidRPr="000908C8" w:rsidRDefault="00C6119C" w:rsidP="00161993">
            <w:pPr>
              <w:rPr>
                <w:rFonts w:ascii="Garamond" w:hAnsi="Garamond"/>
                <w:sz w:val="24"/>
                <w:szCs w:val="24"/>
              </w:rPr>
            </w:pPr>
            <w:r>
              <w:rPr>
                <w:rFonts w:ascii="Garamond" w:hAnsi="Garamond"/>
                <w:sz w:val="24"/>
                <w:szCs w:val="24"/>
              </w:rPr>
              <w:t xml:space="preserve">                   </w:t>
            </w:r>
            <w:r w:rsidR="00161993" w:rsidRPr="000908C8">
              <w:rPr>
                <w:rFonts w:ascii="Garamond" w:hAnsi="Garamond"/>
                <w:sz w:val="24"/>
                <w:szCs w:val="24"/>
              </w:rPr>
              <w:t>GRADING</w:t>
            </w:r>
            <w:r w:rsidR="00A6474C">
              <w:rPr>
                <w:rFonts w:ascii="Garamond" w:hAnsi="Garamond"/>
                <w:sz w:val="24"/>
                <w:szCs w:val="24"/>
              </w:rPr>
              <w:t xml:space="preserve">  </w:t>
            </w:r>
            <w:r w:rsidR="00A6474C" w:rsidRPr="000908C8">
              <w:rPr>
                <w:rFonts w:ascii="Garamond" w:hAnsi="Garamond"/>
                <w:i/>
                <w:sz w:val="24"/>
                <w:szCs w:val="24"/>
              </w:rPr>
              <w:t xml:space="preserve"> Updated records of students’ grades will be available through Edline on a bi-weekly basis.</w:t>
            </w:r>
          </w:p>
        </w:tc>
      </w:tr>
      <w:tr w:rsidR="00EB55C9" w:rsidRPr="000908C8" w:rsidTr="0096403F">
        <w:trPr>
          <w:gridAfter w:val="1"/>
          <w:wAfter w:w="11016" w:type="dxa"/>
          <w:trHeight w:val="338"/>
        </w:trPr>
        <w:tc>
          <w:tcPr>
            <w:tcW w:w="1728" w:type="dxa"/>
          </w:tcPr>
          <w:p w:rsidR="00EB55C9" w:rsidRDefault="00EB55C9" w:rsidP="00FC1B7F"/>
        </w:tc>
        <w:tc>
          <w:tcPr>
            <w:tcW w:w="3240" w:type="dxa"/>
            <w:gridSpan w:val="2"/>
            <w:vAlign w:val="center"/>
          </w:tcPr>
          <w:p w:rsidR="00EB55C9" w:rsidRPr="000908C8" w:rsidRDefault="00EB55C9" w:rsidP="00EB55C9">
            <w:pPr>
              <w:rPr>
                <w:rFonts w:ascii="Garamond" w:hAnsi="Garamond"/>
                <w:sz w:val="24"/>
                <w:szCs w:val="24"/>
              </w:rPr>
            </w:pPr>
            <w:r w:rsidRPr="000908C8">
              <w:rPr>
                <w:rFonts w:ascii="Garamond" w:hAnsi="Garamond"/>
                <w:sz w:val="24"/>
                <w:szCs w:val="24"/>
              </w:rPr>
              <w:t>Summative Assessments:</w:t>
            </w:r>
          </w:p>
        </w:tc>
        <w:tc>
          <w:tcPr>
            <w:tcW w:w="6048" w:type="dxa"/>
            <w:gridSpan w:val="2"/>
            <w:vAlign w:val="center"/>
          </w:tcPr>
          <w:p w:rsidR="000908C8" w:rsidRDefault="000908C8" w:rsidP="00AA2D20">
            <w:pPr>
              <w:rPr>
                <w:rFonts w:ascii="Garamond" w:hAnsi="Garamond"/>
                <w:sz w:val="24"/>
                <w:szCs w:val="24"/>
              </w:rPr>
            </w:pPr>
          </w:p>
          <w:p w:rsidR="00D90A12" w:rsidRDefault="000908C8" w:rsidP="00AA2D20">
            <w:pPr>
              <w:rPr>
                <w:rFonts w:ascii="Garamond" w:hAnsi="Garamond"/>
                <w:sz w:val="24"/>
                <w:szCs w:val="24"/>
              </w:rPr>
            </w:pPr>
            <w:r w:rsidRPr="000908C8">
              <w:rPr>
                <w:rFonts w:ascii="Garamond" w:hAnsi="Garamond"/>
                <w:sz w:val="24"/>
                <w:szCs w:val="24"/>
              </w:rPr>
              <w:t xml:space="preserve"> </w:t>
            </w:r>
            <w:r w:rsidR="00A6474C">
              <w:rPr>
                <w:rFonts w:ascii="Garamond" w:hAnsi="Garamond"/>
                <w:sz w:val="24"/>
                <w:szCs w:val="24"/>
              </w:rPr>
              <w:t>8</w:t>
            </w:r>
            <w:r w:rsidR="00C6119C">
              <w:rPr>
                <w:rFonts w:ascii="Garamond" w:hAnsi="Garamond"/>
                <w:sz w:val="24"/>
                <w:szCs w:val="24"/>
              </w:rPr>
              <w:t>0</w:t>
            </w:r>
            <w:r w:rsidR="004D1C32">
              <w:rPr>
                <w:rFonts w:ascii="Garamond" w:hAnsi="Garamond"/>
                <w:sz w:val="24"/>
                <w:szCs w:val="24"/>
              </w:rPr>
              <w:t>%</w:t>
            </w:r>
          </w:p>
          <w:p w:rsidR="000908C8" w:rsidRDefault="00C6119C" w:rsidP="00AA2D20">
            <w:pPr>
              <w:rPr>
                <w:rFonts w:ascii="Garamond" w:hAnsi="Garamond"/>
                <w:sz w:val="24"/>
                <w:szCs w:val="24"/>
              </w:rPr>
            </w:pPr>
            <w:r>
              <w:rPr>
                <w:rFonts w:ascii="Garamond" w:hAnsi="Garamond"/>
                <w:sz w:val="24"/>
                <w:szCs w:val="24"/>
              </w:rPr>
              <w:t>Tests, Quizzes, Projects and Essays</w:t>
            </w:r>
          </w:p>
          <w:p w:rsidR="000908C8" w:rsidRPr="000908C8" w:rsidRDefault="000908C8" w:rsidP="00AA2D20">
            <w:pPr>
              <w:rPr>
                <w:rFonts w:ascii="Garamond" w:hAnsi="Garamond"/>
                <w:sz w:val="24"/>
                <w:szCs w:val="24"/>
              </w:rPr>
            </w:pPr>
          </w:p>
        </w:tc>
      </w:tr>
      <w:tr w:rsidR="00EB55C9" w:rsidRPr="000908C8" w:rsidTr="0096403F">
        <w:trPr>
          <w:gridAfter w:val="1"/>
          <w:wAfter w:w="11016" w:type="dxa"/>
          <w:trHeight w:val="336"/>
        </w:trPr>
        <w:tc>
          <w:tcPr>
            <w:tcW w:w="1728" w:type="dxa"/>
          </w:tcPr>
          <w:p w:rsidR="00EB55C9" w:rsidRDefault="00EB55C9" w:rsidP="00FC1B7F"/>
        </w:tc>
        <w:tc>
          <w:tcPr>
            <w:tcW w:w="3240" w:type="dxa"/>
            <w:gridSpan w:val="2"/>
            <w:vAlign w:val="center"/>
          </w:tcPr>
          <w:p w:rsidR="00EB55C9" w:rsidRPr="000908C8" w:rsidRDefault="00EB55C9" w:rsidP="00EB55C9">
            <w:pPr>
              <w:rPr>
                <w:rFonts w:ascii="Garamond" w:hAnsi="Garamond"/>
                <w:sz w:val="24"/>
                <w:szCs w:val="24"/>
              </w:rPr>
            </w:pPr>
            <w:r w:rsidRPr="000908C8">
              <w:rPr>
                <w:rFonts w:ascii="Garamond" w:hAnsi="Garamond"/>
                <w:sz w:val="24"/>
                <w:szCs w:val="24"/>
              </w:rPr>
              <w:t>Formative  Assessments:</w:t>
            </w:r>
          </w:p>
        </w:tc>
        <w:tc>
          <w:tcPr>
            <w:tcW w:w="6048" w:type="dxa"/>
            <w:gridSpan w:val="2"/>
            <w:vAlign w:val="center"/>
          </w:tcPr>
          <w:p w:rsidR="00D90A12" w:rsidRDefault="000908C8" w:rsidP="00AA2D20">
            <w:pPr>
              <w:rPr>
                <w:rFonts w:ascii="Garamond" w:hAnsi="Garamond"/>
                <w:sz w:val="24"/>
                <w:szCs w:val="24"/>
              </w:rPr>
            </w:pPr>
            <w:r w:rsidRPr="000908C8">
              <w:rPr>
                <w:rFonts w:ascii="Garamond" w:hAnsi="Garamond"/>
                <w:sz w:val="24"/>
                <w:szCs w:val="24"/>
              </w:rPr>
              <w:t xml:space="preserve"> </w:t>
            </w:r>
            <w:r w:rsidR="00C6119C">
              <w:rPr>
                <w:rFonts w:ascii="Garamond" w:hAnsi="Garamond"/>
                <w:sz w:val="24"/>
                <w:szCs w:val="24"/>
              </w:rPr>
              <w:t>2</w:t>
            </w:r>
            <w:r w:rsidR="004D1C32">
              <w:rPr>
                <w:rFonts w:ascii="Garamond" w:hAnsi="Garamond"/>
                <w:sz w:val="24"/>
                <w:szCs w:val="24"/>
              </w:rPr>
              <w:t>0%</w:t>
            </w:r>
          </w:p>
          <w:p w:rsidR="000908C8" w:rsidRDefault="00C6119C" w:rsidP="00AA2D20">
            <w:pPr>
              <w:rPr>
                <w:rFonts w:ascii="Garamond" w:hAnsi="Garamond"/>
                <w:sz w:val="24"/>
                <w:szCs w:val="24"/>
              </w:rPr>
            </w:pPr>
            <w:r>
              <w:rPr>
                <w:rFonts w:ascii="Garamond" w:hAnsi="Garamond"/>
                <w:sz w:val="24"/>
                <w:szCs w:val="24"/>
              </w:rPr>
              <w:t>Reading reflections, Homework Assignments, Reading Quizzes</w:t>
            </w:r>
          </w:p>
          <w:p w:rsidR="000908C8" w:rsidRPr="000908C8" w:rsidRDefault="000908C8" w:rsidP="00AA2D20">
            <w:pPr>
              <w:rPr>
                <w:rFonts w:ascii="Garamond" w:hAnsi="Garamond"/>
                <w:sz w:val="24"/>
                <w:szCs w:val="24"/>
              </w:rPr>
            </w:pPr>
          </w:p>
        </w:tc>
      </w:tr>
      <w:tr w:rsidR="00EB55C9" w:rsidRPr="000908C8" w:rsidTr="0096403F">
        <w:trPr>
          <w:gridAfter w:val="1"/>
          <w:wAfter w:w="11016" w:type="dxa"/>
          <w:trHeight w:val="336"/>
        </w:trPr>
        <w:tc>
          <w:tcPr>
            <w:tcW w:w="1728" w:type="dxa"/>
          </w:tcPr>
          <w:p w:rsidR="00EB55C9" w:rsidRDefault="00EB55C9" w:rsidP="00FC1B7F"/>
        </w:tc>
        <w:tc>
          <w:tcPr>
            <w:tcW w:w="9288" w:type="dxa"/>
            <w:gridSpan w:val="4"/>
            <w:vAlign w:val="center"/>
          </w:tcPr>
          <w:p w:rsidR="00D90A12" w:rsidRPr="000908C8" w:rsidRDefault="00D90A12" w:rsidP="000908C8">
            <w:pPr>
              <w:rPr>
                <w:rFonts w:ascii="Garamond" w:hAnsi="Garamond"/>
                <w:i/>
                <w:sz w:val="24"/>
                <w:szCs w:val="24"/>
              </w:rPr>
            </w:pPr>
          </w:p>
        </w:tc>
      </w:tr>
      <w:tr w:rsidR="00EB55C9" w:rsidRPr="000908C8" w:rsidTr="0096403F">
        <w:trPr>
          <w:gridAfter w:val="1"/>
          <w:wAfter w:w="11016" w:type="dxa"/>
          <w:trHeight w:val="414"/>
        </w:trPr>
        <w:tc>
          <w:tcPr>
            <w:tcW w:w="11016" w:type="dxa"/>
            <w:gridSpan w:val="5"/>
            <w:vAlign w:val="bottom"/>
          </w:tcPr>
          <w:p w:rsidR="00EB55C9" w:rsidRPr="000908C8" w:rsidRDefault="00EB55C9" w:rsidP="00EB55C9">
            <w:pPr>
              <w:rPr>
                <w:rFonts w:ascii="Garamond" w:hAnsi="Garamond"/>
                <w:sz w:val="24"/>
                <w:szCs w:val="24"/>
              </w:rPr>
            </w:pPr>
            <w:r w:rsidRPr="000908C8">
              <w:rPr>
                <w:rFonts w:ascii="Garamond" w:hAnsi="Garamond"/>
                <w:sz w:val="24"/>
                <w:szCs w:val="24"/>
              </w:rPr>
              <w:t xml:space="preserve">               MATERIALS</w:t>
            </w:r>
          </w:p>
        </w:tc>
      </w:tr>
      <w:tr w:rsidR="00EB55C9" w:rsidRPr="000908C8" w:rsidTr="0096403F">
        <w:trPr>
          <w:gridAfter w:val="1"/>
          <w:wAfter w:w="11016" w:type="dxa"/>
          <w:trHeight w:val="336"/>
        </w:trPr>
        <w:tc>
          <w:tcPr>
            <w:tcW w:w="1728" w:type="dxa"/>
          </w:tcPr>
          <w:p w:rsidR="00EB55C9" w:rsidRPr="00AA2D20" w:rsidRDefault="00EB55C9" w:rsidP="00FC1B7F">
            <w:pPr>
              <w:rPr>
                <w:rFonts w:ascii="Times New Roman" w:hAnsi="Times New Roman" w:cs="Times New Roman"/>
                <w:sz w:val="24"/>
                <w:szCs w:val="24"/>
              </w:rPr>
            </w:pPr>
          </w:p>
        </w:tc>
        <w:tc>
          <w:tcPr>
            <w:tcW w:w="9288" w:type="dxa"/>
            <w:gridSpan w:val="4"/>
            <w:vAlign w:val="center"/>
          </w:tcPr>
          <w:p w:rsidR="004D1C32" w:rsidRDefault="0096403F" w:rsidP="00D90A12">
            <w:pPr>
              <w:rPr>
                <w:rFonts w:ascii="Garamond" w:hAnsi="Garamond" w:cs="Times New Roman"/>
                <w:sz w:val="24"/>
                <w:szCs w:val="24"/>
              </w:rPr>
            </w:pPr>
            <w:r>
              <w:rPr>
                <w:rFonts w:ascii="Garamond" w:hAnsi="Garamond" w:cs="Times New Roman"/>
                <w:sz w:val="24"/>
                <w:szCs w:val="24"/>
              </w:rPr>
              <w:t xml:space="preserve">Students should always come to class prepared!  They will need:  </w:t>
            </w:r>
          </w:p>
          <w:p w:rsidR="0096403F" w:rsidRPr="000908C8" w:rsidRDefault="0096403F" w:rsidP="00D90A12">
            <w:pPr>
              <w:rPr>
                <w:rFonts w:ascii="Garamond" w:hAnsi="Garamond" w:cs="Times New Roman"/>
                <w:sz w:val="24"/>
                <w:szCs w:val="24"/>
              </w:rPr>
            </w:pPr>
            <w:r>
              <w:rPr>
                <w:rFonts w:ascii="Garamond" w:hAnsi="Garamond" w:cs="Times New Roman"/>
                <w:sz w:val="24"/>
                <w:szCs w:val="24"/>
              </w:rPr>
              <w:t>Pen/Pencil, Three Ring Binder, Loose-leaf paper, Covered textbook upon request</w:t>
            </w:r>
          </w:p>
          <w:p w:rsidR="00EB55C9" w:rsidRPr="000908C8" w:rsidRDefault="00EB55C9" w:rsidP="00EB55C9">
            <w:pPr>
              <w:rPr>
                <w:rFonts w:ascii="Garamond" w:hAnsi="Garamond" w:cs="Times New Roman"/>
                <w:sz w:val="24"/>
                <w:szCs w:val="24"/>
              </w:rPr>
            </w:pPr>
          </w:p>
        </w:tc>
      </w:tr>
      <w:tr w:rsidR="00EB55C9" w:rsidRPr="000908C8" w:rsidTr="0096403F">
        <w:trPr>
          <w:gridAfter w:val="1"/>
          <w:wAfter w:w="11016" w:type="dxa"/>
          <w:trHeight w:val="423"/>
        </w:trPr>
        <w:tc>
          <w:tcPr>
            <w:tcW w:w="11016" w:type="dxa"/>
            <w:gridSpan w:val="5"/>
            <w:vAlign w:val="bottom"/>
          </w:tcPr>
          <w:p w:rsidR="00EB55C9" w:rsidRPr="000908C8" w:rsidRDefault="00EB55C9" w:rsidP="00883DBB">
            <w:pPr>
              <w:rPr>
                <w:rFonts w:ascii="Garamond" w:hAnsi="Garamond"/>
                <w:sz w:val="24"/>
                <w:szCs w:val="24"/>
              </w:rPr>
            </w:pPr>
            <w:r w:rsidRPr="000908C8">
              <w:rPr>
                <w:rFonts w:ascii="Garamond" w:hAnsi="Garamond"/>
                <w:sz w:val="24"/>
                <w:szCs w:val="24"/>
              </w:rPr>
              <w:t xml:space="preserve">               EXPECTATIONS</w:t>
            </w:r>
            <w:r w:rsidR="00D90A12" w:rsidRPr="000908C8">
              <w:rPr>
                <w:rFonts w:ascii="Garamond" w:hAnsi="Garamond"/>
                <w:sz w:val="24"/>
                <w:szCs w:val="24"/>
              </w:rPr>
              <w:t xml:space="preserve"> OF STUDENTS</w:t>
            </w:r>
          </w:p>
        </w:tc>
      </w:tr>
      <w:tr w:rsidR="0096403F" w:rsidRPr="000908C8" w:rsidTr="0096403F">
        <w:trPr>
          <w:gridAfter w:val="1"/>
          <w:wAfter w:w="11016" w:type="dxa"/>
          <w:trHeight w:val="336"/>
        </w:trPr>
        <w:tc>
          <w:tcPr>
            <w:tcW w:w="1728" w:type="dxa"/>
          </w:tcPr>
          <w:p w:rsidR="0096403F" w:rsidRPr="00AA2D20" w:rsidRDefault="0096403F" w:rsidP="0096403F">
            <w:pPr>
              <w:rPr>
                <w:rFonts w:ascii="Times New Roman" w:hAnsi="Times New Roman" w:cs="Times New Roman"/>
              </w:rPr>
            </w:pPr>
          </w:p>
        </w:tc>
        <w:tc>
          <w:tcPr>
            <w:tcW w:w="9288" w:type="dxa"/>
            <w:gridSpan w:val="4"/>
            <w:vAlign w:val="center"/>
          </w:tcPr>
          <w:p w:rsidR="0096403F" w:rsidRPr="0096403F" w:rsidRDefault="0096403F" w:rsidP="0096403F">
            <w:pPr>
              <w:rPr>
                <w:rFonts w:ascii="Garamond" w:eastAsia="Times New Roman" w:hAnsi="Garamond" w:cs="Times New Roman"/>
                <w:sz w:val="24"/>
                <w:szCs w:val="24"/>
              </w:rPr>
            </w:pPr>
            <w:r w:rsidRPr="00BA2DF4">
              <w:rPr>
                <w:rFonts w:ascii="Garamond" w:eastAsia="Times New Roman" w:hAnsi="Garamond" w:cs="Times New Roman"/>
                <w:sz w:val="24"/>
                <w:szCs w:val="24"/>
              </w:rPr>
              <w:t>HOMEWORK:</w:t>
            </w:r>
            <w:r w:rsidRPr="00BA2DF4">
              <w:rPr>
                <w:rFonts w:ascii="Garamond" w:eastAsia="Times New Roman" w:hAnsi="Garamond" w:cs="Times New Roman"/>
                <w:sz w:val="24"/>
                <w:szCs w:val="24"/>
              </w:rPr>
              <w:br/>
              <w:t>On average, students will be assigned</w:t>
            </w:r>
            <w:r w:rsidR="00A6474C">
              <w:rPr>
                <w:rFonts w:ascii="Garamond" w:eastAsia="Times New Roman" w:hAnsi="Garamond" w:cs="Times New Roman"/>
                <w:sz w:val="24"/>
                <w:szCs w:val="24"/>
              </w:rPr>
              <w:t xml:space="preserve"> 3-</w:t>
            </w:r>
            <w:r>
              <w:rPr>
                <w:rFonts w:ascii="Garamond" w:eastAsia="Times New Roman" w:hAnsi="Garamond" w:cs="Times New Roman"/>
                <w:sz w:val="24"/>
                <w:szCs w:val="24"/>
              </w:rPr>
              <w:t>4</w:t>
            </w:r>
            <w:r w:rsidRPr="00BA2DF4">
              <w:rPr>
                <w:rFonts w:ascii="Garamond" w:eastAsia="Times New Roman" w:hAnsi="Garamond" w:cs="Times New Roman"/>
                <w:sz w:val="24"/>
                <w:szCs w:val="24"/>
              </w:rPr>
              <w:t xml:space="preserve"> homework assignments per week.  It is expected that students will complete all assignments on time.  Homework will always be checked for completion or collected.  </w:t>
            </w:r>
            <w:r w:rsidRPr="0096403F">
              <w:rPr>
                <w:rFonts w:ascii="Garamond" w:eastAsia="Times New Roman" w:hAnsi="Garamond" w:cs="Times New Roman"/>
                <w:sz w:val="24"/>
                <w:szCs w:val="24"/>
                <w:u w:val="single"/>
              </w:rPr>
              <w:t>No late homework assignments will be accepted</w:t>
            </w:r>
            <w:r w:rsidRPr="00BA2DF4">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Homework completion is of critical importance for student success.  Many test/quiz questions will come directly from homework assignments, even if they are not discussed in class.  </w:t>
            </w:r>
            <w:r w:rsidRPr="00BA2DF4">
              <w:rPr>
                <w:rFonts w:ascii="Garamond" w:eastAsia="Times New Roman" w:hAnsi="Garamond" w:cs="Times New Roman"/>
                <w:sz w:val="24"/>
                <w:szCs w:val="24"/>
              </w:rPr>
              <w:br/>
            </w:r>
            <w:r w:rsidRPr="00BA2DF4">
              <w:rPr>
                <w:rFonts w:ascii="Garamond" w:eastAsia="Times New Roman" w:hAnsi="Garamond" w:cs="Times New Roman"/>
                <w:sz w:val="24"/>
                <w:szCs w:val="24"/>
              </w:rPr>
              <w:br/>
              <w:t>ATTENDANCE:</w:t>
            </w:r>
            <w:r w:rsidRPr="00BA2DF4">
              <w:rPr>
                <w:rFonts w:ascii="Garamond" w:eastAsia="Times New Roman" w:hAnsi="Garamond" w:cs="Times New Roman"/>
                <w:sz w:val="24"/>
                <w:szCs w:val="24"/>
              </w:rPr>
              <w:br/>
              <w:t>When a student is absent it is his/her responsibility to get the assignment from either a classmate or myself.  If the absence is excused the student has two days to hand in their assignment for full credit.  No credit will be given for unexcused absences.</w:t>
            </w:r>
            <w:r w:rsidRPr="00BA2DF4">
              <w:rPr>
                <w:rFonts w:ascii="Garamond" w:eastAsia="Times New Roman" w:hAnsi="Garamond" w:cs="Times New Roman"/>
                <w:sz w:val="24"/>
                <w:szCs w:val="24"/>
              </w:rPr>
              <w:br/>
            </w:r>
            <w:r w:rsidRPr="00BA2DF4">
              <w:rPr>
                <w:rFonts w:ascii="Garamond" w:eastAsia="Times New Roman" w:hAnsi="Garamond" w:cs="Times New Roman"/>
                <w:sz w:val="24"/>
                <w:szCs w:val="24"/>
              </w:rPr>
              <w:br/>
            </w:r>
            <w:r w:rsidRPr="0096403F">
              <w:rPr>
                <w:rFonts w:ascii="Garamond" w:eastAsia="Times New Roman" w:hAnsi="Garamond" w:cs="Times New Roman"/>
                <w:sz w:val="24"/>
                <w:szCs w:val="24"/>
                <w:u w:val="single"/>
              </w:rPr>
              <w:t>If a student has an excused absence on the day of a test or quiz, he/she will make it up on the day they return to school</w:t>
            </w:r>
            <w:r w:rsidRPr="00BA2DF4">
              <w:rPr>
                <w:rFonts w:ascii="Garamond" w:eastAsia="Times New Roman" w:hAnsi="Garamond" w:cs="Times New Roman"/>
                <w:sz w:val="24"/>
                <w:szCs w:val="24"/>
              </w:rPr>
              <w:t>.  This will be done either during the class period, or during his/her lunch period, study hall, or after school.  If a student has an excused absence on the day a project is due, the student must hand it in on the day they return to school.  Again, no credit will be given to projects or tests in which the student has an unexcused absence.</w:t>
            </w:r>
            <w:r>
              <w:rPr>
                <w:rFonts w:ascii="Garamond" w:eastAsia="Times New Roman" w:hAnsi="Garamond" w:cs="Times New Roman"/>
                <w:sz w:val="24"/>
                <w:szCs w:val="24"/>
              </w:rPr>
              <w:t xml:space="preserve"> </w:t>
            </w:r>
            <w:r w:rsidRPr="0096403F">
              <w:rPr>
                <w:rFonts w:ascii="Garamond" w:eastAsia="Times New Roman" w:hAnsi="Garamond" w:cs="Times New Roman"/>
                <w:sz w:val="24"/>
                <w:szCs w:val="24"/>
                <w:u w:val="single"/>
              </w:rPr>
              <w:t>If a student misses class due to an excused tardy</w:t>
            </w:r>
            <w:r>
              <w:rPr>
                <w:rFonts w:ascii="Garamond" w:eastAsia="Times New Roman" w:hAnsi="Garamond" w:cs="Times New Roman"/>
                <w:sz w:val="24"/>
                <w:szCs w:val="24"/>
                <w:u w:val="single"/>
              </w:rPr>
              <w:t xml:space="preserve"> or early dismissal</w:t>
            </w:r>
            <w:r w:rsidRPr="0096403F">
              <w:rPr>
                <w:rFonts w:ascii="Garamond" w:eastAsia="Times New Roman" w:hAnsi="Garamond" w:cs="Times New Roman"/>
                <w:sz w:val="24"/>
                <w:szCs w:val="24"/>
                <w:u w:val="single"/>
              </w:rPr>
              <w:t xml:space="preserve"> on the day a paper/project is </w:t>
            </w:r>
            <w:r>
              <w:rPr>
                <w:rFonts w:ascii="Garamond" w:eastAsia="Times New Roman" w:hAnsi="Garamond" w:cs="Times New Roman"/>
                <w:sz w:val="24"/>
                <w:szCs w:val="24"/>
                <w:u w:val="single"/>
              </w:rPr>
              <w:t xml:space="preserve">due, they are expected to hand </w:t>
            </w:r>
            <w:r w:rsidRPr="0096403F">
              <w:rPr>
                <w:rFonts w:ascii="Garamond" w:eastAsia="Times New Roman" w:hAnsi="Garamond" w:cs="Times New Roman"/>
                <w:sz w:val="24"/>
                <w:szCs w:val="24"/>
                <w:u w:val="single"/>
              </w:rPr>
              <w:t>it in if they are in school for any portion of the day.</w:t>
            </w:r>
            <w:r w:rsidRPr="00BA2DF4">
              <w:rPr>
                <w:rFonts w:ascii="Garamond" w:eastAsia="Times New Roman" w:hAnsi="Garamond" w:cs="Times New Roman"/>
                <w:sz w:val="24"/>
                <w:szCs w:val="24"/>
              </w:rPr>
              <w:t xml:space="preserve">  </w:t>
            </w:r>
            <w:r w:rsidRPr="00BA2DF4">
              <w:rPr>
                <w:rFonts w:ascii="Garamond" w:eastAsia="Times New Roman" w:hAnsi="Garamond" w:cs="Times New Roman"/>
                <w:sz w:val="24"/>
                <w:szCs w:val="24"/>
              </w:rPr>
              <w:br/>
            </w:r>
            <w:r w:rsidRPr="00BA2DF4">
              <w:rPr>
                <w:rFonts w:ascii="Garamond" w:eastAsia="Times New Roman" w:hAnsi="Garamond" w:cs="Times New Roman"/>
                <w:sz w:val="24"/>
                <w:szCs w:val="24"/>
              </w:rPr>
              <w:br/>
              <w:t>ACADEMIC INTEGRITY:</w:t>
            </w:r>
            <w:r w:rsidRPr="00BA2DF4">
              <w:rPr>
                <w:rFonts w:ascii="Garamond" w:eastAsia="Times New Roman" w:hAnsi="Garamond" w:cs="Times New Roman"/>
                <w:sz w:val="24"/>
                <w:szCs w:val="24"/>
              </w:rPr>
              <w:br/>
              <w:t xml:space="preserve">The school’s Academic Integrity Policy is strictly enforced in my class.  Any violation will be reported to the student’s Dean and Guidance Counselor, as well as have National Honor Society implications.  The policy is outlined in your </w:t>
            </w:r>
            <w:r w:rsidR="00A84C7A">
              <w:rPr>
                <w:rFonts w:ascii="Garamond" w:eastAsia="Times New Roman" w:hAnsi="Garamond" w:cs="Times New Roman"/>
                <w:sz w:val="24"/>
                <w:szCs w:val="24"/>
              </w:rPr>
              <w:t>2013-2014</w:t>
            </w:r>
            <w:r w:rsidRPr="00BA2DF4">
              <w:rPr>
                <w:rFonts w:ascii="Garamond" w:eastAsia="Times New Roman" w:hAnsi="Garamond" w:cs="Times New Roman"/>
                <w:sz w:val="24"/>
                <w:szCs w:val="24"/>
              </w:rPr>
              <w:t xml:space="preserve"> Student Handbook.</w:t>
            </w:r>
          </w:p>
          <w:p w:rsidR="0096403F" w:rsidRPr="00BA2DF4" w:rsidRDefault="0096403F" w:rsidP="0096403F">
            <w:pPr>
              <w:rPr>
                <w:rFonts w:ascii="Garamond" w:hAnsi="Garamond" w:cs="Times New Roman"/>
                <w:sz w:val="24"/>
                <w:szCs w:val="24"/>
              </w:rPr>
            </w:pPr>
          </w:p>
        </w:tc>
      </w:tr>
      <w:tr w:rsidR="0096403F" w:rsidRPr="000908C8" w:rsidTr="0096403F">
        <w:trPr>
          <w:trHeight w:val="336"/>
        </w:trPr>
        <w:tc>
          <w:tcPr>
            <w:tcW w:w="11016" w:type="dxa"/>
            <w:gridSpan w:val="5"/>
          </w:tcPr>
          <w:p w:rsidR="0096403F" w:rsidRPr="000908C8" w:rsidRDefault="0096403F" w:rsidP="0096403F">
            <w:pPr>
              <w:rPr>
                <w:rFonts w:ascii="Garamond" w:hAnsi="Garamond"/>
                <w:sz w:val="24"/>
                <w:szCs w:val="24"/>
              </w:rPr>
            </w:pPr>
            <w:r w:rsidRPr="000908C8">
              <w:rPr>
                <w:rFonts w:ascii="Garamond" w:hAnsi="Garamond"/>
                <w:sz w:val="24"/>
                <w:szCs w:val="24"/>
              </w:rPr>
              <w:t xml:space="preserve">               EXTRA HELP</w:t>
            </w:r>
          </w:p>
        </w:tc>
        <w:tc>
          <w:tcPr>
            <w:tcW w:w="11016" w:type="dxa"/>
          </w:tcPr>
          <w:p w:rsidR="0096403F" w:rsidRPr="00BA2DF4" w:rsidRDefault="0096403F" w:rsidP="0096403F">
            <w:pPr>
              <w:rPr>
                <w:rFonts w:ascii="Garamond" w:hAnsi="Garamond"/>
                <w:sz w:val="24"/>
                <w:szCs w:val="24"/>
              </w:rPr>
            </w:pPr>
            <w:r w:rsidRPr="00BA2DF4">
              <w:rPr>
                <w:rFonts w:ascii="Garamond" w:hAnsi="Garamond"/>
                <w:sz w:val="24"/>
                <w:szCs w:val="24"/>
              </w:rPr>
              <w:t xml:space="preserve">               EXTRA HELP</w:t>
            </w:r>
          </w:p>
        </w:tc>
      </w:tr>
      <w:tr w:rsidR="0096403F" w:rsidRPr="000908C8" w:rsidTr="0096403F">
        <w:trPr>
          <w:gridAfter w:val="1"/>
          <w:wAfter w:w="11016" w:type="dxa"/>
          <w:trHeight w:val="336"/>
        </w:trPr>
        <w:tc>
          <w:tcPr>
            <w:tcW w:w="1728" w:type="dxa"/>
          </w:tcPr>
          <w:p w:rsidR="0096403F" w:rsidRDefault="0096403F" w:rsidP="0096403F"/>
        </w:tc>
        <w:tc>
          <w:tcPr>
            <w:tcW w:w="9288" w:type="dxa"/>
            <w:gridSpan w:val="4"/>
            <w:vAlign w:val="center"/>
          </w:tcPr>
          <w:p w:rsidR="0096403F" w:rsidRPr="00BA2DF4" w:rsidRDefault="0096403F" w:rsidP="0096403F">
            <w:pPr>
              <w:rPr>
                <w:rFonts w:ascii="Garamond" w:hAnsi="Garamond"/>
                <w:sz w:val="24"/>
                <w:szCs w:val="24"/>
              </w:rPr>
            </w:pPr>
            <w:r w:rsidRPr="00BA2DF4">
              <w:rPr>
                <w:rFonts w:ascii="Garamond" w:hAnsi="Garamond"/>
                <w:sz w:val="24"/>
                <w:szCs w:val="24"/>
              </w:rPr>
              <w:t>I am available for extra help by appointment after school.  If this does not work with student’s schedules other arrangements can be made.  My door for extra help is always open!</w:t>
            </w:r>
          </w:p>
          <w:p w:rsidR="0096403F" w:rsidRPr="00BA2DF4" w:rsidRDefault="0096403F" w:rsidP="0096403F">
            <w:pPr>
              <w:rPr>
                <w:rFonts w:ascii="Garamond" w:hAnsi="Garamond"/>
                <w:sz w:val="24"/>
                <w:szCs w:val="24"/>
              </w:rPr>
            </w:pPr>
          </w:p>
        </w:tc>
      </w:tr>
      <w:tr w:rsidR="0096403F" w:rsidTr="0096403F">
        <w:trPr>
          <w:gridAfter w:val="1"/>
          <w:wAfter w:w="11016" w:type="dxa"/>
          <w:trHeight w:val="336"/>
        </w:trPr>
        <w:tc>
          <w:tcPr>
            <w:tcW w:w="11016" w:type="dxa"/>
            <w:gridSpan w:val="5"/>
          </w:tcPr>
          <w:p w:rsidR="0096403F" w:rsidRDefault="0096403F" w:rsidP="0096403F">
            <w:pPr>
              <w:rPr>
                <w:rFonts w:ascii="Garamond" w:hAnsi="Garamond"/>
                <w:color w:val="808080"/>
                <w:sz w:val="28"/>
                <w:szCs w:val="28"/>
              </w:rPr>
            </w:pPr>
          </w:p>
          <w:p w:rsidR="0096403F" w:rsidRDefault="0096403F" w:rsidP="0096403F">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84F"/>
    <w:multiLevelType w:val="hybridMultilevel"/>
    <w:tmpl w:val="60A2A27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3A8127AE"/>
    <w:multiLevelType w:val="hybridMultilevel"/>
    <w:tmpl w:val="D34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93794"/>
    <w:multiLevelType w:val="hybridMultilevel"/>
    <w:tmpl w:val="BEC6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3000F"/>
    <w:multiLevelType w:val="hybridMultilevel"/>
    <w:tmpl w:val="E3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C4D68"/>
    <w:multiLevelType w:val="hybridMultilevel"/>
    <w:tmpl w:val="319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6F3D"/>
    <w:rsid w:val="000908C8"/>
    <w:rsid w:val="000B1688"/>
    <w:rsid w:val="000D1D3A"/>
    <w:rsid w:val="00122C0B"/>
    <w:rsid w:val="00126C1F"/>
    <w:rsid w:val="00161993"/>
    <w:rsid w:val="002E7CD2"/>
    <w:rsid w:val="002F21DA"/>
    <w:rsid w:val="00343749"/>
    <w:rsid w:val="003644BF"/>
    <w:rsid w:val="00376A57"/>
    <w:rsid w:val="0041061C"/>
    <w:rsid w:val="00415E66"/>
    <w:rsid w:val="00437F08"/>
    <w:rsid w:val="004C4A7D"/>
    <w:rsid w:val="004D1C32"/>
    <w:rsid w:val="004E1D83"/>
    <w:rsid w:val="00535B4E"/>
    <w:rsid w:val="00546788"/>
    <w:rsid w:val="00614AE4"/>
    <w:rsid w:val="0062279F"/>
    <w:rsid w:val="00654CB9"/>
    <w:rsid w:val="006607A8"/>
    <w:rsid w:val="00702700"/>
    <w:rsid w:val="00721663"/>
    <w:rsid w:val="00804A92"/>
    <w:rsid w:val="00883DBB"/>
    <w:rsid w:val="008D14DB"/>
    <w:rsid w:val="008F5B33"/>
    <w:rsid w:val="0096403F"/>
    <w:rsid w:val="00971121"/>
    <w:rsid w:val="00A04ED1"/>
    <w:rsid w:val="00A6474C"/>
    <w:rsid w:val="00A84C7A"/>
    <w:rsid w:val="00AA2D20"/>
    <w:rsid w:val="00BE44D1"/>
    <w:rsid w:val="00C6119C"/>
    <w:rsid w:val="00D13EF1"/>
    <w:rsid w:val="00D90A12"/>
    <w:rsid w:val="00DF1844"/>
    <w:rsid w:val="00E11718"/>
    <w:rsid w:val="00E36709"/>
    <w:rsid w:val="00E426D5"/>
    <w:rsid w:val="00E735BB"/>
    <w:rsid w:val="00EA45F8"/>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character" w:styleId="Hyperlink">
    <w:name w:val="Hyperlink"/>
    <w:basedOn w:val="DefaultParagraphFont"/>
    <w:uiPriority w:val="99"/>
    <w:unhideWhenUsed/>
    <w:rsid w:val="000908C8"/>
    <w:rPr>
      <w:color w:val="0000FF" w:themeColor="hyperlink"/>
      <w:u w:val="single"/>
    </w:rPr>
  </w:style>
  <w:style w:type="paragraph" w:styleId="ListParagraph">
    <w:name w:val="List Paragraph"/>
    <w:basedOn w:val="Normal"/>
    <w:uiPriority w:val="34"/>
    <w:qFormat/>
    <w:rsid w:val="004C4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character" w:styleId="Hyperlink">
    <w:name w:val="Hyperlink"/>
    <w:basedOn w:val="DefaultParagraphFont"/>
    <w:uiPriority w:val="99"/>
    <w:unhideWhenUsed/>
    <w:rsid w:val="000908C8"/>
    <w:rPr>
      <w:color w:val="0000FF" w:themeColor="hyperlink"/>
      <w:u w:val="single"/>
    </w:rPr>
  </w:style>
  <w:style w:type="paragraph" w:styleId="ListParagraph">
    <w:name w:val="List Paragraph"/>
    <w:basedOn w:val="Normal"/>
    <w:uiPriority w:val="34"/>
    <w:qFormat/>
    <w:rsid w:val="004C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186D3D"/>
    <w:rsid w:val="0026575F"/>
    <w:rsid w:val="002D419A"/>
    <w:rsid w:val="0034753B"/>
    <w:rsid w:val="005B5439"/>
    <w:rsid w:val="005C4C63"/>
    <w:rsid w:val="006E58B1"/>
    <w:rsid w:val="009047A6"/>
    <w:rsid w:val="00AA593E"/>
    <w:rsid w:val="00AD7272"/>
    <w:rsid w:val="00B77568"/>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11AB-79AF-410A-B135-6BF70FBD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4</cp:revision>
  <cp:lastPrinted>2013-09-10T13:42:00Z</cp:lastPrinted>
  <dcterms:created xsi:type="dcterms:W3CDTF">2013-08-27T15:17:00Z</dcterms:created>
  <dcterms:modified xsi:type="dcterms:W3CDTF">2013-09-10T13:42:00Z</dcterms:modified>
</cp:coreProperties>
</file>