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8" w:rsidRPr="00360548" w:rsidRDefault="00360548" w:rsidP="00360548">
      <w:pPr>
        <w:spacing w:after="0"/>
        <w:rPr>
          <w:rFonts w:ascii="Arial" w:eastAsia="Calibri" w:hAnsi="Arial" w:cs="Arial"/>
        </w:rPr>
      </w:pPr>
    </w:p>
    <w:tbl>
      <w:tblPr>
        <w:tblW w:w="5067"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741"/>
        <w:gridCol w:w="1981"/>
        <w:gridCol w:w="1908"/>
        <w:gridCol w:w="1961"/>
        <w:gridCol w:w="2071"/>
        <w:gridCol w:w="2071"/>
        <w:gridCol w:w="2335"/>
      </w:tblGrid>
      <w:tr w:rsidR="00360548" w:rsidRPr="00360548" w:rsidTr="00360548">
        <w:trPr>
          <w:cantSplit/>
          <w:tblHeader/>
          <w:jc w:val="center"/>
        </w:trPr>
        <w:tc>
          <w:tcPr>
            <w:tcW w:w="619" w:type="pct"/>
            <w:tcBorders>
              <w:top w:val="single" w:sz="12" w:space="0" w:color="333399"/>
              <w:left w:val="single" w:sz="12" w:space="0" w:color="333399"/>
              <w:bottom w:val="single" w:sz="8" w:space="0" w:color="E6E6E6"/>
            </w:tcBorders>
            <w:shd w:val="clear" w:color="auto" w:fill="333399"/>
            <w:vAlign w:val="bottom"/>
          </w:tcPr>
          <w:p w:rsidR="00360548" w:rsidRPr="00360548" w:rsidRDefault="00360548" w:rsidP="00360548">
            <w:pPr>
              <w:spacing w:after="0"/>
              <w:rPr>
                <w:rFonts w:ascii="Arial" w:eastAsia="Calibri" w:hAnsi="Arial" w:cs="Arial"/>
                <w:color w:val="CCCCCC"/>
                <w:sz w:val="14"/>
              </w:rPr>
            </w:pPr>
            <w:r w:rsidRPr="00360548">
              <w:rPr>
                <w:rFonts w:ascii="Arial" w:eastAsia="Calibri" w:hAnsi="Arial" w:cs="Arial"/>
                <w:color w:val="CCCCCC"/>
                <w:sz w:val="14"/>
              </w:rPr>
              <w:t xml:space="preserve">◄ </w:t>
            </w:r>
            <w:hyperlink r:id="rId5" w:tooltip="September 2013" w:history="1">
              <w:r w:rsidRPr="00360548">
                <w:rPr>
                  <w:rFonts w:ascii="Arial" w:eastAsia="Calibri" w:hAnsi="Arial" w:cs="Arial"/>
                  <w:color w:val="CCCCCC"/>
                  <w:sz w:val="14"/>
                </w:rPr>
                <w:t>Sep 2013</w:t>
              </w:r>
            </w:hyperlink>
          </w:p>
        </w:tc>
        <w:tc>
          <w:tcPr>
            <w:tcW w:w="3551" w:type="pct"/>
            <w:gridSpan w:val="5"/>
            <w:tcBorders>
              <w:top w:val="single" w:sz="12" w:space="0" w:color="333399"/>
              <w:left w:val="single" w:sz="12" w:space="0" w:color="333399"/>
              <w:bottom w:val="single" w:sz="8" w:space="0" w:color="E6E6E6"/>
            </w:tcBorders>
            <w:shd w:val="clear" w:color="auto" w:fill="333399"/>
            <w:vAlign w:val="bottom"/>
          </w:tcPr>
          <w:p w:rsidR="00360548" w:rsidRPr="00360548" w:rsidRDefault="00360548" w:rsidP="00360548">
            <w:pPr>
              <w:spacing w:after="0"/>
              <w:jc w:val="center"/>
              <w:rPr>
                <w:rFonts w:ascii="Arial" w:eastAsia="Calibri" w:hAnsi="Arial" w:cs="Arial"/>
                <w:b/>
                <w:color w:val="FFFFFF"/>
                <w:sz w:val="28"/>
              </w:rPr>
            </w:pPr>
            <w:r w:rsidRPr="00360548">
              <w:rPr>
                <w:rFonts w:ascii="Arial" w:eastAsia="Calibri" w:hAnsi="Arial" w:cs="Arial"/>
                <w:b/>
                <w:color w:val="FFFFFF"/>
                <w:sz w:val="28"/>
              </w:rPr>
              <w:t>~ October 2013 ~</w:t>
            </w:r>
          </w:p>
        </w:tc>
        <w:tc>
          <w:tcPr>
            <w:tcW w:w="830"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60548" w:rsidRPr="00360548" w:rsidRDefault="00360548" w:rsidP="00360548">
            <w:pPr>
              <w:spacing w:after="0"/>
              <w:jc w:val="right"/>
              <w:rPr>
                <w:rFonts w:ascii="Arial" w:eastAsia="Calibri" w:hAnsi="Arial" w:cs="Arial"/>
                <w:color w:val="CCCCCC"/>
                <w:sz w:val="14"/>
              </w:rPr>
            </w:pPr>
            <w:hyperlink r:id="rId6" w:tooltip="November 2013" w:history="1">
              <w:r w:rsidRPr="00360548">
                <w:rPr>
                  <w:rFonts w:ascii="Arial" w:eastAsia="Calibri" w:hAnsi="Arial" w:cs="Arial"/>
                  <w:color w:val="CCCCCC"/>
                  <w:sz w:val="14"/>
                </w:rPr>
                <w:t>Nov 2013</w:t>
              </w:r>
            </w:hyperlink>
            <w:r w:rsidRPr="00360548">
              <w:rPr>
                <w:rFonts w:ascii="Arial" w:eastAsia="Calibri" w:hAnsi="Arial" w:cs="Arial"/>
                <w:color w:val="CCCCCC"/>
                <w:sz w:val="14"/>
              </w:rPr>
              <w:t xml:space="preserve"> ►</w:t>
            </w:r>
          </w:p>
        </w:tc>
      </w:tr>
      <w:tr w:rsidR="00360548" w:rsidRPr="00360548" w:rsidTr="00360548">
        <w:trPr>
          <w:cantSplit/>
          <w:tblHeader/>
          <w:jc w:val="center"/>
        </w:trPr>
        <w:tc>
          <w:tcPr>
            <w:tcW w:w="619"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Sun</w:t>
            </w:r>
          </w:p>
        </w:tc>
        <w:tc>
          <w:tcPr>
            <w:tcW w:w="70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Mon</w:t>
            </w:r>
          </w:p>
        </w:tc>
        <w:tc>
          <w:tcPr>
            <w:tcW w:w="678"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Tue</w:t>
            </w:r>
          </w:p>
        </w:tc>
        <w:tc>
          <w:tcPr>
            <w:tcW w:w="697"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Wed</w:t>
            </w:r>
          </w:p>
        </w:tc>
        <w:tc>
          <w:tcPr>
            <w:tcW w:w="73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Thu</w:t>
            </w:r>
          </w:p>
        </w:tc>
        <w:tc>
          <w:tcPr>
            <w:tcW w:w="73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Fri</w:t>
            </w:r>
          </w:p>
        </w:tc>
        <w:tc>
          <w:tcPr>
            <w:tcW w:w="830"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60548" w:rsidRPr="00360548" w:rsidRDefault="00360548" w:rsidP="00360548">
            <w:pPr>
              <w:spacing w:before="20" w:after="0" w:line="240" w:lineRule="auto"/>
              <w:jc w:val="center"/>
              <w:rPr>
                <w:rFonts w:ascii="Arial" w:eastAsia="Calibri" w:hAnsi="Arial" w:cs="Arial"/>
                <w:b/>
                <w:color w:val="FFFFFF"/>
              </w:rPr>
            </w:pPr>
            <w:r w:rsidRPr="00360548">
              <w:rPr>
                <w:rFonts w:ascii="Arial" w:eastAsia="Calibri" w:hAnsi="Arial" w:cs="Arial"/>
                <w:b/>
                <w:color w:val="FFFFFF"/>
              </w:rPr>
              <w:t>Sat</w:t>
            </w:r>
          </w:p>
        </w:tc>
      </w:tr>
      <w:tr w:rsidR="00360548" w:rsidRPr="00360548" w:rsidTr="00360548">
        <w:trPr>
          <w:cantSplit/>
          <w:trHeight w:val="970"/>
          <w:jc w:val="center"/>
        </w:trPr>
        <w:tc>
          <w:tcPr>
            <w:tcW w:w="619" w:type="pct"/>
            <w:tcBorders>
              <w:top w:val="single" w:sz="8" w:space="0" w:color="333399"/>
              <w:left w:val="single" w:sz="12" w:space="0" w:color="333399"/>
              <w:bottom w:val="single" w:sz="8" w:space="0" w:color="333399"/>
              <w:right w:val="single" w:sz="8" w:space="0" w:color="333399"/>
            </w:tcBorders>
            <w:shd w:val="clear" w:color="auto" w:fill="FAFCE5"/>
          </w:tcPr>
          <w:p w:rsidR="00360548" w:rsidRDefault="00360548" w:rsidP="00360548">
            <w:pPr>
              <w:spacing w:after="0" w:line="240" w:lineRule="auto"/>
              <w:jc w:val="center"/>
              <w:rPr>
                <w:rFonts w:ascii="Garamond" w:eastAsia="Times New Roman" w:hAnsi="Garamond" w:cs="Arial"/>
                <w:b/>
                <w:color w:val="000000"/>
                <w:sz w:val="32"/>
                <w:szCs w:val="32"/>
              </w:rPr>
            </w:pPr>
          </w:p>
          <w:p w:rsidR="00360548" w:rsidRPr="00360548" w:rsidRDefault="00360548" w:rsidP="00360548">
            <w:pPr>
              <w:spacing w:after="0" w:line="240" w:lineRule="auto"/>
              <w:jc w:val="center"/>
              <w:rPr>
                <w:rFonts w:ascii="Garamond" w:eastAsia="Times New Roman" w:hAnsi="Garamond" w:cs="Arial"/>
                <w:b/>
                <w:i/>
                <w:color w:val="000000"/>
                <w:sz w:val="32"/>
                <w:szCs w:val="32"/>
              </w:rPr>
            </w:pPr>
            <w:bookmarkStart w:id="0" w:name="_GoBack"/>
            <w:r w:rsidRPr="00360548">
              <w:rPr>
                <w:rFonts w:ascii="Garamond" w:eastAsia="Times New Roman" w:hAnsi="Garamond" w:cs="Arial"/>
                <w:b/>
                <w:i/>
                <w:color w:val="000000"/>
                <w:sz w:val="32"/>
                <w:szCs w:val="32"/>
              </w:rPr>
              <w:t>UNIT 3</w:t>
            </w:r>
            <w:bookmarkEnd w:id="0"/>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7</w:t>
            </w:r>
          </w:p>
          <w:p w:rsidR="00360548" w:rsidRPr="00360548" w:rsidRDefault="00360548" w:rsidP="00360548">
            <w:pPr>
              <w:spacing w:after="0" w:line="240" w:lineRule="auto"/>
              <w:jc w:val="center"/>
              <w:rPr>
                <w:rFonts w:ascii="Garamond" w:eastAsia="Times New Roman" w:hAnsi="Garamond" w:cs="Arial"/>
                <w:b/>
                <w:color w:val="000000"/>
                <w:sz w:val="20"/>
                <w:szCs w:val="20"/>
                <w:u w:val="single"/>
              </w:rPr>
            </w:pPr>
          </w:p>
        </w:tc>
        <w:tc>
          <w:tcPr>
            <w:tcW w:w="678"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8</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9</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10</w:t>
            </w:r>
          </w:p>
          <w:p w:rsidR="00360548" w:rsidRPr="00360548" w:rsidRDefault="00360548" w:rsidP="00360548">
            <w:pPr>
              <w:spacing w:after="0" w:line="240" w:lineRule="auto"/>
              <w:jc w:val="center"/>
              <w:rPr>
                <w:rFonts w:ascii="Garamond" w:eastAsia="Times New Roman" w:hAnsi="Garamond" w:cs="Arial"/>
                <w:b/>
                <w:color w:val="000000"/>
                <w:sz w:val="20"/>
                <w:szCs w:val="20"/>
              </w:rPr>
            </w:pPr>
            <w:r>
              <w:rPr>
                <w:rFonts w:ascii="Garamond" w:eastAsia="Times New Roman" w:hAnsi="Garamond" w:cs="Arial"/>
                <w:b/>
                <w:color w:val="000000"/>
                <w:sz w:val="20"/>
                <w:szCs w:val="20"/>
              </w:rPr>
              <w:t>Unit 2 Test on Reformation</w:t>
            </w: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Fonts w:ascii="Garamond" w:eastAsia="Times New Roman" w:hAnsi="Garamond" w:cs="Arial"/>
                <w:color w:val="000000"/>
                <w:sz w:val="20"/>
                <w:szCs w:val="20"/>
              </w:rPr>
              <w:t>Hand in term sheet</w:t>
            </w: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11</w:t>
            </w: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Fonts w:ascii="Garamond" w:eastAsia="Times New Roman" w:hAnsi="Garamond" w:cs="Arial"/>
                <w:b/>
                <w:color w:val="000000"/>
                <w:sz w:val="20"/>
                <w:szCs w:val="20"/>
              </w:rPr>
              <w:t>DBQ</w:t>
            </w:r>
            <w:r w:rsidRPr="00360548">
              <w:rPr>
                <w:rFonts w:ascii="Garamond" w:eastAsia="Times New Roman" w:hAnsi="Garamond" w:cs="Arial"/>
                <w:color w:val="000000"/>
                <w:sz w:val="20"/>
                <w:szCs w:val="20"/>
              </w:rPr>
              <w:t xml:space="preserve"> – begin in class and complete at home</w:t>
            </w:r>
          </w:p>
        </w:tc>
        <w:tc>
          <w:tcPr>
            <w:tcW w:w="830" w:type="pct"/>
            <w:tcBorders>
              <w:top w:val="single" w:sz="8" w:space="0" w:color="333399"/>
              <w:left w:val="single" w:sz="8" w:space="0" w:color="333399"/>
              <w:bottom w:val="single" w:sz="8" w:space="0" w:color="333399"/>
              <w:right w:val="single" w:sz="12"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12</w:t>
            </w:r>
          </w:p>
          <w:p w:rsidR="00360548" w:rsidRPr="00360548" w:rsidRDefault="00360548" w:rsidP="00360548">
            <w:pPr>
              <w:spacing w:after="0" w:line="240" w:lineRule="auto"/>
              <w:jc w:val="center"/>
              <w:rPr>
                <w:rFonts w:ascii="Garamond" w:eastAsia="Times New Roman" w:hAnsi="Garamond" w:cs="Arial"/>
                <w:i/>
                <w:color w:val="000000"/>
                <w:sz w:val="20"/>
                <w:szCs w:val="20"/>
              </w:rPr>
            </w:pPr>
            <w:r w:rsidRPr="00360548">
              <w:rPr>
                <w:rFonts w:ascii="Garamond" w:eastAsia="Times New Roman" w:hAnsi="Garamond" w:cs="Arial"/>
                <w:b/>
                <w:i/>
                <w:color w:val="000000"/>
                <w:sz w:val="24"/>
                <w:szCs w:val="24"/>
              </w:rPr>
              <w:t>ABSOLUTISM IN W. AND E. EUROPE</w:t>
            </w:r>
          </w:p>
        </w:tc>
      </w:tr>
      <w:tr w:rsidR="00360548" w:rsidRPr="00360548" w:rsidTr="00360548">
        <w:trPr>
          <w:cantSplit/>
          <w:trHeight w:val="1060"/>
          <w:jc w:val="center"/>
        </w:trPr>
        <w:tc>
          <w:tcPr>
            <w:tcW w:w="619" w:type="pct"/>
            <w:tcBorders>
              <w:top w:val="single" w:sz="8" w:space="0" w:color="333399"/>
              <w:left w:val="single" w:sz="12" w:space="0" w:color="333399"/>
              <w:bottom w:val="single" w:sz="8" w:space="0" w:color="333399"/>
              <w:right w:val="single" w:sz="8"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13</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14</w:t>
            </w:r>
          </w:p>
          <w:p w:rsidR="00360548" w:rsidRPr="00360548" w:rsidRDefault="00360548" w:rsidP="00360548">
            <w:pPr>
              <w:spacing w:after="0" w:line="240" w:lineRule="auto"/>
              <w:jc w:val="center"/>
              <w:rPr>
                <w:rFonts w:ascii="Garamond" w:eastAsia="Times New Roman" w:hAnsi="Garamond" w:cs="Arial"/>
                <w:b/>
                <w:bCs/>
                <w:sz w:val="20"/>
                <w:szCs w:val="20"/>
              </w:rPr>
            </w:pPr>
            <w:r w:rsidRPr="00360548">
              <w:rPr>
                <w:rFonts w:ascii="Garamond" w:eastAsia="Times New Roman" w:hAnsi="Garamond" w:cs="Arial"/>
                <w:b/>
                <w:bCs/>
                <w:sz w:val="20"/>
                <w:szCs w:val="20"/>
              </w:rPr>
              <w:t>Absolutism as a path to power</w:t>
            </w:r>
          </w:p>
          <w:p w:rsidR="00360548" w:rsidRPr="00360548" w:rsidRDefault="00360548" w:rsidP="00360548">
            <w:pPr>
              <w:spacing w:after="0" w:line="240" w:lineRule="auto"/>
              <w:jc w:val="center"/>
              <w:rPr>
                <w:rFonts w:ascii="Garamond" w:eastAsia="Times New Roman" w:hAnsi="Garamond" w:cs="Arial"/>
                <w:color w:val="000000"/>
                <w:sz w:val="20"/>
                <w:szCs w:val="20"/>
              </w:rPr>
            </w:pP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DBQ Due</w:t>
            </w:r>
          </w:p>
        </w:tc>
        <w:tc>
          <w:tcPr>
            <w:tcW w:w="678"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15</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Absolutism in France</w:t>
            </w: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16</w:t>
            </w:r>
          </w:p>
          <w:p w:rsid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Preparation for Trial of Louis XIV</w:t>
            </w:r>
          </w:p>
          <w:p w:rsid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Computer Lab 344</w:t>
            </w: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(430-445)</w:t>
            </w: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17</w:t>
            </w:r>
          </w:p>
          <w:p w:rsid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Preparation for Trial of Louis XIV</w:t>
            </w:r>
          </w:p>
          <w:p w:rsid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Computer Lab 344</w:t>
            </w: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(430-455)</w:t>
            </w: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18</w:t>
            </w:r>
          </w:p>
          <w:p w:rsid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Constitutionalism in England</w:t>
            </w:r>
          </w:p>
          <w:p w:rsidR="00360548" w:rsidRDefault="00360548" w:rsidP="00360548">
            <w:pPr>
              <w:spacing w:after="0" w:line="240" w:lineRule="auto"/>
              <w:jc w:val="center"/>
              <w:rPr>
                <w:rFonts w:ascii="Garamond" w:eastAsia="Times New Roman" w:hAnsi="Garamond" w:cs="Arial"/>
                <w:b/>
                <w:color w:val="000000"/>
                <w:sz w:val="20"/>
                <w:szCs w:val="20"/>
              </w:rPr>
            </w:pP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(418-430,482-6)</w:t>
            </w:r>
          </w:p>
        </w:tc>
        <w:tc>
          <w:tcPr>
            <w:tcW w:w="830" w:type="pct"/>
            <w:tcBorders>
              <w:top w:val="single" w:sz="8" w:space="0" w:color="333399"/>
              <w:left w:val="single" w:sz="8" w:space="0" w:color="333399"/>
              <w:bottom w:val="single" w:sz="8" w:space="0" w:color="333399"/>
              <w:right w:val="single" w:sz="12"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19</w:t>
            </w:r>
          </w:p>
          <w:p w:rsidR="00360548" w:rsidRPr="00360548" w:rsidRDefault="00360548" w:rsidP="00360548">
            <w:pPr>
              <w:spacing w:after="0" w:line="240" w:lineRule="auto"/>
              <w:jc w:val="center"/>
              <w:rPr>
                <w:rFonts w:ascii="Garamond" w:eastAsia="Times New Roman" w:hAnsi="Garamond" w:cs="Arial"/>
                <w:color w:val="000000"/>
                <w:sz w:val="20"/>
                <w:szCs w:val="20"/>
              </w:rPr>
            </w:pPr>
          </w:p>
        </w:tc>
      </w:tr>
      <w:tr w:rsidR="00360548" w:rsidRPr="00360548" w:rsidTr="00360548">
        <w:trPr>
          <w:cantSplit/>
          <w:trHeight w:val="970"/>
          <w:jc w:val="center"/>
        </w:trPr>
        <w:tc>
          <w:tcPr>
            <w:tcW w:w="619" w:type="pct"/>
            <w:tcBorders>
              <w:top w:val="single" w:sz="8" w:space="0" w:color="333399"/>
              <w:left w:val="single" w:sz="12" w:space="0" w:color="333399"/>
              <w:bottom w:val="single" w:sz="8" w:space="0" w:color="333399"/>
              <w:right w:val="single" w:sz="8"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20</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21</w:t>
            </w:r>
          </w:p>
          <w:p w:rsidR="00360548" w:rsidRPr="00360548" w:rsidRDefault="00360548" w:rsidP="00360548">
            <w:pPr>
              <w:spacing w:after="0" w:line="240" w:lineRule="auto"/>
              <w:jc w:val="center"/>
              <w:rPr>
                <w:rFonts w:ascii="Garamond" w:eastAsia="Times New Roman" w:hAnsi="Garamond" w:cs="Arial"/>
                <w:color w:val="000000"/>
                <w:sz w:val="20"/>
                <w:szCs w:val="20"/>
              </w:rPr>
            </w:pPr>
            <w:r>
              <w:rPr>
                <w:rStyle w:val="WinCalendarBLANKCELLSTYLE1"/>
                <w:rFonts w:ascii="Garamond" w:hAnsi="Garamond"/>
                <w:b/>
                <w:sz w:val="20"/>
                <w:szCs w:val="20"/>
              </w:rPr>
              <w:t>English Civil War and Glorious Revolution</w:t>
            </w:r>
          </w:p>
        </w:tc>
        <w:tc>
          <w:tcPr>
            <w:tcW w:w="678"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22</w:t>
            </w: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Style w:val="WinCalendarBLANKCELLSTYLE1"/>
                <w:rFonts w:ascii="Garamond" w:hAnsi="Garamond"/>
                <w:b/>
                <w:sz w:val="20"/>
                <w:szCs w:val="20"/>
              </w:rPr>
              <w:t>Trial of Louis XIV: Louis stands accused of crimes against humanity and state.</w:t>
            </w: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23</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Style w:val="WinCalendarBLANKCELLSTYLE1"/>
                <w:rFonts w:ascii="Garamond" w:hAnsi="Garamond"/>
                <w:b/>
                <w:sz w:val="20"/>
                <w:szCs w:val="20"/>
              </w:rPr>
              <w:t>Trial of Louis XIV: Louis stands accused of crimes against humanity and state.</w:t>
            </w: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24</w:t>
            </w:r>
          </w:p>
          <w:p w:rsidR="00360548" w:rsidRDefault="00360548" w:rsidP="00360548">
            <w:pPr>
              <w:spacing w:after="0" w:line="240" w:lineRule="auto"/>
              <w:jc w:val="center"/>
              <w:rPr>
                <w:rFonts w:ascii="Garamond" w:eastAsia="Times New Roman" w:hAnsi="Garamond" w:cs="Arial"/>
                <w:b/>
                <w:color w:val="000000"/>
                <w:sz w:val="20"/>
                <w:szCs w:val="20"/>
              </w:rPr>
            </w:pPr>
            <w:r>
              <w:rPr>
                <w:rFonts w:ascii="Garamond" w:eastAsia="Times New Roman" w:hAnsi="Garamond" w:cs="Arial"/>
                <w:b/>
                <w:color w:val="000000"/>
                <w:sz w:val="20"/>
                <w:szCs w:val="20"/>
              </w:rPr>
              <w:t>Russia and Prussia</w:t>
            </w:r>
          </w:p>
          <w:p w:rsidR="00360548" w:rsidRDefault="00360548" w:rsidP="00360548">
            <w:pPr>
              <w:spacing w:after="0" w:line="240" w:lineRule="auto"/>
              <w:jc w:val="center"/>
              <w:rPr>
                <w:rFonts w:ascii="Garamond" w:eastAsia="Times New Roman" w:hAnsi="Garamond" w:cs="Arial"/>
                <w:b/>
                <w:color w:val="000000"/>
                <w:sz w:val="20"/>
                <w:szCs w:val="20"/>
              </w:rPr>
            </w:pPr>
          </w:p>
          <w:p w:rsidR="00360548" w:rsidRDefault="00360548" w:rsidP="00360548">
            <w:pPr>
              <w:spacing w:after="0" w:line="240" w:lineRule="auto"/>
              <w:jc w:val="center"/>
              <w:rPr>
                <w:rFonts w:ascii="Garamond" w:eastAsia="Times New Roman" w:hAnsi="Garamond" w:cs="Arial"/>
                <w:b/>
                <w:color w:val="000000"/>
                <w:sz w:val="20"/>
                <w:szCs w:val="20"/>
              </w:rPr>
            </w:pP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(495-509)</w:t>
            </w:r>
          </w:p>
        </w:tc>
        <w:tc>
          <w:tcPr>
            <w:tcW w:w="73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25</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 xml:space="preserve">Movie </w:t>
            </w:r>
          </w:p>
          <w:p w:rsid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Peter the Great</w:t>
            </w:r>
          </w:p>
          <w:p w:rsidR="00360548" w:rsidRDefault="00360548" w:rsidP="00360548">
            <w:pPr>
              <w:spacing w:after="0" w:line="240" w:lineRule="auto"/>
              <w:jc w:val="center"/>
              <w:rPr>
                <w:rFonts w:ascii="Garamond" w:eastAsia="Times New Roman" w:hAnsi="Garamond" w:cs="Arial"/>
                <w:b/>
                <w:color w:val="000000"/>
                <w:sz w:val="20"/>
                <w:szCs w:val="20"/>
              </w:rPr>
            </w:pP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Fonts w:ascii="Garamond" w:eastAsia="Times New Roman" w:hAnsi="Garamond" w:cs="Arial"/>
                <w:b/>
                <w:i/>
                <w:color w:val="000000"/>
                <w:sz w:val="20"/>
                <w:szCs w:val="20"/>
              </w:rPr>
              <w:t>Trial Statement Due</w:t>
            </w:r>
          </w:p>
        </w:tc>
        <w:tc>
          <w:tcPr>
            <w:tcW w:w="830" w:type="pct"/>
            <w:tcBorders>
              <w:top w:val="single" w:sz="8" w:space="0" w:color="333399"/>
              <w:left w:val="single" w:sz="8" w:space="0" w:color="333399"/>
              <w:bottom w:val="single" w:sz="8" w:space="0" w:color="333399"/>
              <w:right w:val="single" w:sz="12"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26</w:t>
            </w:r>
          </w:p>
          <w:p w:rsidR="00360548" w:rsidRPr="00360548" w:rsidRDefault="00360548" w:rsidP="00360548">
            <w:pPr>
              <w:spacing w:after="0" w:line="240" w:lineRule="auto"/>
              <w:jc w:val="center"/>
              <w:rPr>
                <w:rFonts w:ascii="Garamond" w:eastAsia="Times New Roman" w:hAnsi="Garamond" w:cs="Arial"/>
                <w:color w:val="000000"/>
                <w:sz w:val="20"/>
                <w:szCs w:val="20"/>
              </w:rPr>
            </w:pPr>
          </w:p>
        </w:tc>
      </w:tr>
      <w:tr w:rsidR="00360548" w:rsidRPr="00360548" w:rsidTr="00360548">
        <w:trPr>
          <w:cantSplit/>
          <w:trHeight w:val="1060"/>
          <w:jc w:val="center"/>
        </w:trPr>
        <w:tc>
          <w:tcPr>
            <w:tcW w:w="619" w:type="pct"/>
            <w:tcBorders>
              <w:top w:val="single" w:sz="8" w:space="0" w:color="333399"/>
              <w:left w:val="single" w:sz="12" w:space="0" w:color="333399"/>
              <w:bottom w:val="single" w:sz="12" w:space="0" w:color="333399"/>
              <w:right w:val="single" w:sz="8"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27</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704" w:type="pct"/>
            <w:tcBorders>
              <w:top w:val="single" w:sz="8" w:space="0" w:color="333399"/>
              <w:left w:val="single" w:sz="8" w:space="0" w:color="333399"/>
              <w:bottom w:val="single" w:sz="12"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28</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The Ottoman Empire – the sick man of Europe</w:t>
            </w:r>
          </w:p>
        </w:tc>
        <w:tc>
          <w:tcPr>
            <w:tcW w:w="678" w:type="pct"/>
            <w:tcBorders>
              <w:top w:val="single" w:sz="8" w:space="0" w:color="333399"/>
              <w:left w:val="single" w:sz="8" w:space="0" w:color="333399"/>
              <w:bottom w:val="single" w:sz="12"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29</w:t>
            </w:r>
          </w:p>
          <w:p w:rsidR="00360548" w:rsidRPr="00360548" w:rsidRDefault="00360548" w:rsidP="00360548">
            <w:pPr>
              <w:spacing w:after="0" w:line="240" w:lineRule="auto"/>
              <w:jc w:val="center"/>
              <w:rPr>
                <w:rFonts w:ascii="Garamond" w:eastAsia="Times New Roman" w:hAnsi="Garamond" w:cs="Arial"/>
                <w:b/>
                <w:color w:val="000000"/>
                <w:sz w:val="20"/>
                <w:szCs w:val="20"/>
              </w:rPr>
            </w:pPr>
            <w:r>
              <w:rPr>
                <w:rFonts w:ascii="Garamond" w:eastAsia="Times New Roman" w:hAnsi="Garamond" w:cs="Arial"/>
                <w:b/>
                <w:color w:val="000000"/>
                <w:sz w:val="20"/>
                <w:szCs w:val="20"/>
              </w:rPr>
              <w:t>Aristocracy plays War</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i/>
                <w:color w:val="000000"/>
                <w:sz w:val="20"/>
                <w:szCs w:val="20"/>
              </w:rPr>
              <w:t xml:space="preserve">Outline due </w:t>
            </w:r>
            <w:r>
              <w:rPr>
                <w:rFonts w:ascii="Garamond" w:eastAsia="Times New Roman" w:hAnsi="Garamond" w:cs="Arial"/>
                <w:b/>
                <w:i/>
                <w:color w:val="000000"/>
                <w:sz w:val="20"/>
                <w:szCs w:val="20"/>
              </w:rPr>
              <w:t>in class</w:t>
            </w:r>
            <w:r w:rsidRPr="00360548">
              <w:rPr>
                <w:rFonts w:ascii="Garamond" w:eastAsia="Times New Roman" w:hAnsi="Garamond" w:cs="Arial"/>
                <w:b/>
                <w:i/>
                <w:color w:val="000000"/>
                <w:sz w:val="20"/>
                <w:szCs w:val="20"/>
              </w:rPr>
              <w:t xml:space="preserve">- </w:t>
            </w:r>
            <w:proofErr w:type="spellStart"/>
            <w:r w:rsidRPr="00360548">
              <w:rPr>
                <w:rFonts w:ascii="Garamond" w:eastAsia="Times New Roman" w:hAnsi="Garamond" w:cs="Arial"/>
                <w:b/>
                <w:i/>
                <w:color w:val="000000"/>
                <w:sz w:val="20"/>
                <w:szCs w:val="20"/>
              </w:rPr>
              <w:t>turnitin</w:t>
            </w:r>
            <w:proofErr w:type="spellEnd"/>
            <w:r w:rsidRPr="00360548">
              <w:rPr>
                <w:rFonts w:ascii="Garamond" w:eastAsia="Times New Roman" w:hAnsi="Garamond" w:cs="Arial"/>
                <w:b/>
                <w:i/>
                <w:color w:val="000000"/>
                <w:sz w:val="20"/>
                <w:szCs w:val="20"/>
              </w:rPr>
              <w:t xml:space="preserve"> 11:59 pm</w:t>
            </w:r>
          </w:p>
        </w:tc>
        <w:tc>
          <w:tcPr>
            <w:tcW w:w="697" w:type="pct"/>
            <w:tcBorders>
              <w:top w:val="single" w:sz="8" w:space="0" w:color="333399"/>
              <w:left w:val="single" w:sz="8" w:space="0" w:color="333399"/>
              <w:bottom w:val="single" w:sz="12"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30</w:t>
            </w:r>
          </w:p>
          <w:p w:rsidR="00360548" w:rsidRPr="00360548" w:rsidRDefault="00360548" w:rsidP="00360548">
            <w:pPr>
              <w:spacing w:after="0" w:line="240" w:lineRule="auto"/>
              <w:jc w:val="center"/>
              <w:rPr>
                <w:rFonts w:ascii="Garamond" w:eastAsia="Times New Roman" w:hAnsi="Garamond" w:cs="Arial"/>
                <w:b/>
                <w:i/>
                <w:color w:val="000000"/>
                <w:sz w:val="20"/>
                <w:szCs w:val="20"/>
              </w:rPr>
            </w:pPr>
            <w:r w:rsidRPr="00360548">
              <w:rPr>
                <w:rFonts w:ascii="Garamond" w:eastAsia="Times New Roman" w:hAnsi="Garamond" w:cs="Arial"/>
                <w:b/>
                <w:color w:val="000000"/>
                <w:sz w:val="20"/>
                <w:szCs w:val="20"/>
              </w:rPr>
              <w:t>Emergence of Modern State</w:t>
            </w:r>
            <w:r>
              <w:rPr>
                <w:rFonts w:ascii="Garamond" w:eastAsia="Times New Roman" w:hAnsi="Garamond" w:cs="Arial"/>
                <w:b/>
                <w:color w:val="000000"/>
                <w:sz w:val="20"/>
                <w:szCs w:val="20"/>
              </w:rPr>
              <w:t xml:space="preserve"> (Book)</w:t>
            </w:r>
          </w:p>
        </w:tc>
        <w:tc>
          <w:tcPr>
            <w:tcW w:w="736" w:type="pct"/>
            <w:tcBorders>
              <w:top w:val="single" w:sz="8" w:space="0" w:color="333399"/>
              <w:left w:val="single" w:sz="8" w:space="0" w:color="333399"/>
              <w:bottom w:val="single" w:sz="12"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31</w:t>
            </w:r>
          </w:p>
          <w:p w:rsidR="00360548" w:rsidRPr="00360548" w:rsidRDefault="00360548" w:rsidP="00360548">
            <w:pPr>
              <w:spacing w:after="0" w:line="240" w:lineRule="auto"/>
              <w:jc w:val="center"/>
              <w:rPr>
                <w:rFonts w:ascii="Garamond" w:eastAsia="Times New Roman" w:hAnsi="Garamond" w:cs="Arial"/>
                <w:b/>
                <w:color w:val="000000"/>
                <w:sz w:val="20"/>
                <w:szCs w:val="20"/>
              </w:rPr>
            </w:pPr>
            <w:r>
              <w:rPr>
                <w:rFonts w:ascii="Garamond" w:eastAsia="Times New Roman" w:hAnsi="Garamond" w:cs="Arial"/>
                <w:b/>
                <w:color w:val="000000"/>
                <w:sz w:val="20"/>
                <w:szCs w:val="20"/>
              </w:rPr>
              <w:t>Catch Up Day</w:t>
            </w:r>
          </w:p>
        </w:tc>
        <w:tc>
          <w:tcPr>
            <w:tcW w:w="1566" w:type="pct"/>
            <w:gridSpan w:val="2"/>
            <w:tcBorders>
              <w:top w:val="single" w:sz="8" w:space="0" w:color="333399"/>
              <w:left w:val="single" w:sz="8" w:space="0" w:color="333399"/>
              <w:bottom w:val="single" w:sz="12" w:space="0" w:color="333399"/>
              <w:right w:val="single" w:sz="12" w:space="0" w:color="333399"/>
            </w:tcBorders>
            <w:shd w:val="clear" w:color="auto" w:fill="C0C0C0"/>
          </w:tcPr>
          <w:p w:rsidR="00360548" w:rsidRDefault="00360548" w:rsidP="00360548">
            <w:pPr>
              <w:pStyle w:val="Title"/>
              <w:rPr>
                <w:rFonts w:ascii="Garamond" w:hAnsi="Garamond" w:cs="Arial"/>
                <w:color w:val="000000"/>
                <w:sz w:val="20"/>
                <w:szCs w:val="20"/>
              </w:rPr>
            </w:pPr>
            <w:r>
              <w:rPr>
                <w:rFonts w:ascii="Garamond" w:hAnsi="Garamond" w:cs="Arial"/>
                <w:color w:val="000000"/>
                <w:sz w:val="20"/>
                <w:szCs w:val="20"/>
              </w:rPr>
              <w:t>Essay Outline (3 pages single spaced)</w:t>
            </w:r>
          </w:p>
          <w:p w:rsidR="00360548" w:rsidRPr="00360548" w:rsidRDefault="00360548" w:rsidP="00360548">
            <w:pPr>
              <w:pStyle w:val="Title"/>
              <w:rPr>
                <w:rFonts w:ascii="Garamond" w:hAnsi="Garamond" w:cs="Arial"/>
                <w:b w:val="0"/>
                <w:color w:val="000000"/>
                <w:sz w:val="20"/>
                <w:szCs w:val="20"/>
                <w:u w:val="none"/>
              </w:rPr>
            </w:pPr>
            <w:r>
              <w:rPr>
                <w:rFonts w:ascii="Garamond" w:hAnsi="Garamond" w:cs="Arial"/>
                <w:b w:val="0"/>
                <w:color w:val="000000"/>
                <w:sz w:val="20"/>
                <w:szCs w:val="20"/>
                <w:u w:val="none"/>
              </w:rPr>
              <w:t xml:space="preserve">What CHARACTERISTICS led some of the European nations toward absolutism and some towards constitutionalism? How can the lessons of this discussion help us interpret current international relations? (p. 418-445, 482-6, 495-509) </w:t>
            </w:r>
          </w:p>
        </w:tc>
      </w:tr>
    </w:tbl>
    <w:p w:rsidR="00360548" w:rsidRPr="00360548" w:rsidRDefault="00360548" w:rsidP="00360548">
      <w:pPr>
        <w:spacing w:after="0"/>
        <w:jc w:val="center"/>
        <w:rPr>
          <w:rFonts w:ascii="Garamond" w:eastAsia="Calibri" w:hAnsi="Garamond" w:cs="Arial"/>
          <w:color w:val="808080"/>
          <w:sz w:val="20"/>
          <w:szCs w:val="20"/>
        </w:rPr>
      </w:pPr>
    </w:p>
    <w:tbl>
      <w:tblPr>
        <w:tblW w:w="503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98"/>
        <w:gridCol w:w="1980"/>
        <w:gridCol w:w="1891"/>
        <w:gridCol w:w="1982"/>
        <w:gridCol w:w="2069"/>
        <w:gridCol w:w="2069"/>
        <w:gridCol w:w="2290"/>
      </w:tblGrid>
      <w:tr w:rsidR="00360548" w:rsidRPr="00360548" w:rsidTr="00360548">
        <w:trPr>
          <w:cantSplit/>
          <w:tblHeader/>
          <w:jc w:val="center"/>
        </w:trPr>
        <w:tc>
          <w:tcPr>
            <w:tcW w:w="607" w:type="pct"/>
            <w:tcBorders>
              <w:top w:val="single" w:sz="12" w:space="0" w:color="333399"/>
              <w:left w:val="single" w:sz="12" w:space="0" w:color="333399"/>
              <w:bottom w:val="single" w:sz="8" w:space="0" w:color="E6E6E6"/>
            </w:tcBorders>
            <w:shd w:val="clear" w:color="auto" w:fill="333399"/>
            <w:vAlign w:val="bottom"/>
          </w:tcPr>
          <w:p w:rsidR="00360548" w:rsidRPr="00360548" w:rsidRDefault="00360548" w:rsidP="00360548">
            <w:pPr>
              <w:spacing w:after="0"/>
              <w:jc w:val="center"/>
              <w:rPr>
                <w:rFonts w:ascii="Garamond" w:eastAsia="Calibri" w:hAnsi="Garamond" w:cs="Arial"/>
                <w:color w:val="CCCCCC"/>
                <w:sz w:val="20"/>
                <w:szCs w:val="20"/>
              </w:rPr>
            </w:pPr>
          </w:p>
        </w:tc>
        <w:tc>
          <w:tcPr>
            <w:tcW w:w="3573" w:type="pct"/>
            <w:gridSpan w:val="5"/>
            <w:tcBorders>
              <w:top w:val="single" w:sz="12" w:space="0" w:color="333399"/>
              <w:left w:val="single" w:sz="12" w:space="0" w:color="333399"/>
              <w:bottom w:val="single" w:sz="8" w:space="0" w:color="E6E6E6"/>
            </w:tcBorders>
            <w:shd w:val="clear" w:color="auto" w:fill="333399"/>
            <w:vAlign w:val="bottom"/>
          </w:tcPr>
          <w:p w:rsidR="00360548" w:rsidRPr="00360548" w:rsidRDefault="00360548" w:rsidP="00360548">
            <w:pPr>
              <w:spacing w:after="0"/>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 November 2013 ~</w:t>
            </w:r>
          </w:p>
        </w:tc>
        <w:tc>
          <w:tcPr>
            <w:tcW w:w="819"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60548" w:rsidRPr="00360548" w:rsidRDefault="00360548" w:rsidP="00360548">
            <w:pPr>
              <w:spacing w:after="0"/>
              <w:jc w:val="center"/>
              <w:rPr>
                <w:rFonts w:ascii="Garamond" w:eastAsia="Calibri" w:hAnsi="Garamond" w:cs="Arial"/>
                <w:color w:val="CCCCCC"/>
                <w:sz w:val="20"/>
                <w:szCs w:val="20"/>
              </w:rPr>
            </w:pPr>
          </w:p>
        </w:tc>
      </w:tr>
      <w:tr w:rsidR="00360548" w:rsidRPr="00360548" w:rsidTr="00360548">
        <w:trPr>
          <w:cantSplit/>
          <w:tblHeader/>
          <w:jc w:val="center"/>
        </w:trPr>
        <w:tc>
          <w:tcPr>
            <w:tcW w:w="607"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Sun</w:t>
            </w:r>
          </w:p>
        </w:tc>
        <w:tc>
          <w:tcPr>
            <w:tcW w:w="708"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Mon</w:t>
            </w:r>
          </w:p>
        </w:tc>
        <w:tc>
          <w:tcPr>
            <w:tcW w:w="67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Tue</w:t>
            </w:r>
          </w:p>
        </w:tc>
        <w:tc>
          <w:tcPr>
            <w:tcW w:w="709"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Wed</w:t>
            </w:r>
          </w:p>
        </w:tc>
        <w:tc>
          <w:tcPr>
            <w:tcW w:w="740"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Thu</w:t>
            </w:r>
          </w:p>
        </w:tc>
        <w:tc>
          <w:tcPr>
            <w:tcW w:w="740"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Fri</w:t>
            </w:r>
          </w:p>
        </w:tc>
        <w:tc>
          <w:tcPr>
            <w:tcW w:w="819"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60548" w:rsidRPr="00360548" w:rsidRDefault="00360548" w:rsidP="00360548">
            <w:pPr>
              <w:spacing w:before="20" w:after="0" w:line="240" w:lineRule="auto"/>
              <w:jc w:val="center"/>
              <w:rPr>
                <w:rFonts w:ascii="Garamond" w:eastAsia="Calibri" w:hAnsi="Garamond" w:cs="Arial"/>
                <w:b/>
                <w:color w:val="FFFFFF"/>
                <w:sz w:val="20"/>
                <w:szCs w:val="20"/>
              </w:rPr>
            </w:pPr>
            <w:r w:rsidRPr="00360548">
              <w:rPr>
                <w:rFonts w:ascii="Garamond" w:eastAsia="Calibri" w:hAnsi="Garamond" w:cs="Arial"/>
                <w:b/>
                <w:color w:val="FFFFFF"/>
                <w:sz w:val="20"/>
                <w:szCs w:val="20"/>
              </w:rPr>
              <w:t>Sat</w:t>
            </w:r>
          </w:p>
        </w:tc>
      </w:tr>
      <w:tr w:rsidR="00360548" w:rsidRPr="00360548" w:rsidTr="00360548">
        <w:trPr>
          <w:cantSplit/>
          <w:trHeight w:val="790"/>
          <w:jc w:val="center"/>
        </w:trPr>
        <w:tc>
          <w:tcPr>
            <w:tcW w:w="607" w:type="pct"/>
            <w:tcBorders>
              <w:top w:val="single" w:sz="8" w:space="0" w:color="333399"/>
              <w:left w:val="single" w:sz="12" w:space="0" w:color="333399"/>
              <w:bottom w:val="single" w:sz="8" w:space="0" w:color="333399"/>
              <w:right w:val="single" w:sz="8" w:space="0" w:color="333399"/>
            </w:tcBorders>
            <w:shd w:val="clear" w:color="auto" w:fill="C0C0C0"/>
          </w:tcPr>
          <w:p w:rsidR="00360548" w:rsidRPr="00360548" w:rsidRDefault="00360548" w:rsidP="00360548">
            <w:pPr>
              <w:spacing w:after="0" w:line="240" w:lineRule="auto"/>
              <w:jc w:val="center"/>
              <w:rPr>
                <w:rFonts w:ascii="Garamond" w:eastAsia="Times New Roman" w:hAnsi="Garamond" w:cs="Arial"/>
                <w:b/>
                <w:color w:val="000000"/>
                <w:sz w:val="20"/>
                <w:szCs w:val="20"/>
              </w:rPr>
            </w:pPr>
          </w:p>
        </w:tc>
        <w:tc>
          <w:tcPr>
            <w:tcW w:w="708" w:type="pct"/>
            <w:tcBorders>
              <w:top w:val="single" w:sz="8" w:space="0" w:color="333399"/>
              <w:left w:val="single" w:sz="8" w:space="0" w:color="333399"/>
              <w:bottom w:val="single" w:sz="8" w:space="0" w:color="333399"/>
              <w:right w:val="single" w:sz="8" w:space="0" w:color="333399"/>
            </w:tcBorders>
            <w:shd w:val="clear" w:color="auto" w:fill="C0C0C0"/>
          </w:tcPr>
          <w:p w:rsidR="00360548" w:rsidRPr="00360548" w:rsidRDefault="00360548" w:rsidP="00360548">
            <w:pPr>
              <w:spacing w:after="0" w:line="240" w:lineRule="auto"/>
              <w:jc w:val="center"/>
              <w:rPr>
                <w:rFonts w:ascii="Garamond" w:eastAsia="Times New Roman" w:hAnsi="Garamond" w:cs="Arial"/>
                <w:b/>
                <w:color w:val="000000"/>
                <w:sz w:val="20"/>
                <w:szCs w:val="20"/>
              </w:rPr>
            </w:pPr>
          </w:p>
        </w:tc>
        <w:tc>
          <w:tcPr>
            <w:tcW w:w="676" w:type="pct"/>
            <w:tcBorders>
              <w:top w:val="single" w:sz="8" w:space="0" w:color="333399"/>
              <w:left w:val="single" w:sz="8" w:space="0" w:color="333399"/>
              <w:bottom w:val="single" w:sz="8" w:space="0" w:color="333399"/>
              <w:right w:val="single" w:sz="8" w:space="0" w:color="333399"/>
            </w:tcBorders>
            <w:shd w:val="clear" w:color="auto" w:fill="C0C0C0"/>
          </w:tcPr>
          <w:p w:rsidR="00360548" w:rsidRPr="00360548" w:rsidRDefault="00360548" w:rsidP="00360548">
            <w:pPr>
              <w:spacing w:after="0" w:line="240" w:lineRule="auto"/>
              <w:jc w:val="center"/>
              <w:rPr>
                <w:rFonts w:ascii="Garamond" w:eastAsia="Times New Roman" w:hAnsi="Garamond" w:cs="Arial"/>
                <w:b/>
                <w:color w:val="000000"/>
                <w:sz w:val="20"/>
                <w:szCs w:val="20"/>
              </w:rPr>
            </w:pPr>
          </w:p>
        </w:tc>
        <w:tc>
          <w:tcPr>
            <w:tcW w:w="709" w:type="pct"/>
            <w:tcBorders>
              <w:top w:val="single" w:sz="8" w:space="0" w:color="333399"/>
              <w:left w:val="single" w:sz="8" w:space="0" w:color="333399"/>
              <w:bottom w:val="single" w:sz="8" w:space="0" w:color="333399"/>
              <w:right w:val="single" w:sz="8" w:space="0" w:color="333399"/>
            </w:tcBorders>
            <w:shd w:val="clear" w:color="auto" w:fill="C0C0C0"/>
          </w:tcPr>
          <w:p w:rsidR="00360548" w:rsidRPr="00360548" w:rsidRDefault="00360548" w:rsidP="00360548">
            <w:pPr>
              <w:spacing w:after="0" w:line="240" w:lineRule="auto"/>
              <w:jc w:val="center"/>
              <w:rPr>
                <w:rFonts w:ascii="Garamond" w:eastAsia="Times New Roman" w:hAnsi="Garamond" w:cs="Arial"/>
                <w:b/>
                <w:color w:val="000000"/>
                <w:sz w:val="20"/>
                <w:szCs w:val="20"/>
              </w:rPr>
            </w:pPr>
          </w:p>
        </w:tc>
        <w:tc>
          <w:tcPr>
            <w:tcW w:w="740" w:type="pct"/>
            <w:tcBorders>
              <w:top w:val="single" w:sz="8" w:space="0" w:color="333399"/>
              <w:left w:val="single" w:sz="8" w:space="0" w:color="333399"/>
              <w:bottom w:val="single" w:sz="8" w:space="0" w:color="333399"/>
              <w:right w:val="single" w:sz="8" w:space="0" w:color="333399"/>
            </w:tcBorders>
            <w:shd w:val="clear" w:color="auto" w:fill="C0C0C0"/>
          </w:tcPr>
          <w:p w:rsidR="00360548" w:rsidRPr="00360548" w:rsidRDefault="00360548" w:rsidP="00360548">
            <w:pPr>
              <w:spacing w:after="0" w:line="240" w:lineRule="auto"/>
              <w:jc w:val="center"/>
              <w:rPr>
                <w:rFonts w:ascii="Garamond" w:eastAsia="Times New Roman" w:hAnsi="Garamond" w:cs="Arial"/>
                <w:b/>
                <w:color w:val="000000"/>
                <w:sz w:val="20"/>
                <w:szCs w:val="20"/>
              </w:rPr>
            </w:pPr>
          </w:p>
        </w:tc>
        <w:tc>
          <w:tcPr>
            <w:tcW w:w="740"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1</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16</w:t>
            </w:r>
            <w:r w:rsidRPr="00360548">
              <w:rPr>
                <w:rFonts w:ascii="Garamond" w:eastAsia="Times New Roman" w:hAnsi="Garamond" w:cs="Arial"/>
                <w:b/>
                <w:color w:val="000000"/>
                <w:sz w:val="20"/>
                <w:szCs w:val="20"/>
                <w:vertAlign w:val="superscript"/>
              </w:rPr>
              <w:t>th</w:t>
            </w:r>
            <w:r w:rsidRPr="00360548">
              <w:rPr>
                <w:rFonts w:ascii="Garamond" w:eastAsia="Times New Roman" w:hAnsi="Garamond" w:cs="Arial"/>
                <w:b/>
                <w:color w:val="000000"/>
                <w:sz w:val="20"/>
                <w:szCs w:val="20"/>
              </w:rPr>
              <w:t xml:space="preserve"> and 17</w:t>
            </w:r>
            <w:r w:rsidRPr="00360548">
              <w:rPr>
                <w:rFonts w:ascii="Garamond" w:eastAsia="Times New Roman" w:hAnsi="Garamond" w:cs="Arial"/>
                <w:b/>
                <w:color w:val="000000"/>
                <w:sz w:val="20"/>
                <w:szCs w:val="20"/>
                <w:vertAlign w:val="superscript"/>
              </w:rPr>
              <w:t>th</w:t>
            </w:r>
            <w:r w:rsidRPr="00360548">
              <w:rPr>
                <w:rFonts w:ascii="Garamond" w:eastAsia="Times New Roman" w:hAnsi="Garamond" w:cs="Arial"/>
                <w:b/>
                <w:color w:val="000000"/>
                <w:sz w:val="20"/>
                <w:szCs w:val="20"/>
              </w:rPr>
              <w:t xml:space="preserve"> Century Leaders</w:t>
            </w:r>
            <w:r>
              <w:rPr>
                <w:rFonts w:ascii="Garamond" w:eastAsia="Times New Roman" w:hAnsi="Garamond" w:cs="Arial"/>
                <w:b/>
                <w:color w:val="000000"/>
                <w:sz w:val="20"/>
                <w:szCs w:val="20"/>
              </w:rPr>
              <w:t xml:space="preserve"> (Book)</w:t>
            </w:r>
          </w:p>
        </w:tc>
        <w:tc>
          <w:tcPr>
            <w:tcW w:w="819" w:type="pct"/>
            <w:tcBorders>
              <w:top w:val="single" w:sz="8" w:space="0" w:color="333399"/>
              <w:left w:val="single" w:sz="8" w:space="0" w:color="333399"/>
              <w:bottom w:val="single" w:sz="8" w:space="0" w:color="333399"/>
              <w:right w:val="single" w:sz="12"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2</w:t>
            </w:r>
          </w:p>
          <w:p w:rsidR="00360548" w:rsidRPr="00360548" w:rsidRDefault="00360548" w:rsidP="00360548">
            <w:pPr>
              <w:spacing w:after="0" w:line="240" w:lineRule="auto"/>
              <w:jc w:val="center"/>
              <w:rPr>
                <w:rFonts w:ascii="Garamond" w:eastAsia="Times New Roman" w:hAnsi="Garamond" w:cs="Arial"/>
                <w:color w:val="000000"/>
                <w:sz w:val="20"/>
                <w:szCs w:val="20"/>
              </w:rPr>
            </w:pPr>
          </w:p>
        </w:tc>
      </w:tr>
      <w:tr w:rsidR="00360548" w:rsidRPr="00360548" w:rsidTr="00360548">
        <w:trPr>
          <w:cantSplit/>
          <w:trHeight w:val="925"/>
          <w:jc w:val="center"/>
        </w:trPr>
        <w:tc>
          <w:tcPr>
            <w:tcW w:w="607" w:type="pct"/>
            <w:tcBorders>
              <w:top w:val="single" w:sz="8" w:space="0" w:color="333399"/>
              <w:left w:val="single" w:sz="12" w:space="0" w:color="333399"/>
              <w:bottom w:val="single" w:sz="8" w:space="0" w:color="333399"/>
              <w:right w:val="single" w:sz="8"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3</w:t>
            </w:r>
          </w:p>
          <w:p w:rsidR="00360548" w:rsidRPr="00360548" w:rsidRDefault="00360548" w:rsidP="00360548">
            <w:pPr>
              <w:spacing w:after="0" w:line="240" w:lineRule="auto"/>
              <w:jc w:val="center"/>
              <w:rPr>
                <w:rFonts w:ascii="Garamond" w:eastAsia="Times New Roman" w:hAnsi="Garamond" w:cs="Arial"/>
                <w:color w:val="000000"/>
                <w:sz w:val="20"/>
                <w:szCs w:val="20"/>
              </w:rPr>
            </w:pPr>
          </w:p>
        </w:tc>
        <w:tc>
          <w:tcPr>
            <w:tcW w:w="708"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4</w:t>
            </w:r>
          </w:p>
          <w:p w:rsid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Exam Chapters 13-15</w:t>
            </w: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Term sheet due today</w:t>
            </w:r>
            <w:r w:rsidRPr="00360548">
              <w:rPr>
                <w:rFonts w:ascii="Garamond" w:eastAsia="Times New Roman" w:hAnsi="Garamond" w:cs="Arial"/>
                <w:color w:val="000000"/>
                <w:sz w:val="20"/>
                <w:szCs w:val="20"/>
              </w:rPr>
              <w:t xml:space="preserve"> </w:t>
            </w:r>
          </w:p>
        </w:tc>
        <w:tc>
          <w:tcPr>
            <w:tcW w:w="676"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5</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Election Day</w:t>
            </w:r>
          </w:p>
          <w:p w:rsidR="00360548" w:rsidRDefault="00360548" w:rsidP="00360548">
            <w:pPr>
              <w:spacing w:after="0" w:line="240" w:lineRule="auto"/>
              <w:jc w:val="center"/>
              <w:rPr>
                <w:rFonts w:ascii="Garamond" w:eastAsia="Times New Roman" w:hAnsi="Garamond" w:cs="Arial"/>
                <w:color w:val="000000"/>
                <w:sz w:val="20"/>
                <w:szCs w:val="20"/>
              </w:rPr>
            </w:pPr>
          </w:p>
          <w:p w:rsidR="00360548" w:rsidRPr="00360548" w:rsidRDefault="00360548" w:rsidP="00360548">
            <w:pPr>
              <w:spacing w:after="0" w:line="240" w:lineRule="auto"/>
              <w:jc w:val="center"/>
              <w:rPr>
                <w:rFonts w:ascii="Garamond" w:eastAsia="Times New Roman" w:hAnsi="Garamond" w:cs="Arial"/>
                <w:color w:val="000000"/>
                <w:sz w:val="20"/>
                <w:szCs w:val="20"/>
              </w:rPr>
            </w:pPr>
            <w:r>
              <w:rPr>
                <w:rFonts w:ascii="Garamond" w:eastAsia="Times New Roman" w:hAnsi="Garamond" w:cs="Arial"/>
                <w:color w:val="000000"/>
                <w:sz w:val="20"/>
                <w:szCs w:val="20"/>
              </w:rPr>
              <w:t>No School</w:t>
            </w:r>
          </w:p>
        </w:tc>
        <w:tc>
          <w:tcPr>
            <w:tcW w:w="709"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6</w:t>
            </w:r>
          </w:p>
          <w:p w:rsidR="00360548" w:rsidRPr="00360548" w:rsidRDefault="00360548" w:rsidP="00360548">
            <w:pPr>
              <w:spacing w:after="0" w:line="240" w:lineRule="auto"/>
              <w:jc w:val="center"/>
              <w:rPr>
                <w:rFonts w:ascii="Garamond" w:eastAsia="Times New Roman" w:hAnsi="Garamond" w:cs="Arial"/>
                <w:b/>
                <w:color w:val="000000"/>
                <w:sz w:val="20"/>
                <w:szCs w:val="20"/>
              </w:rPr>
            </w:pPr>
            <w:r w:rsidRPr="00360548">
              <w:rPr>
                <w:rFonts w:ascii="Garamond" w:eastAsia="Times New Roman" w:hAnsi="Garamond" w:cs="Arial"/>
                <w:b/>
                <w:color w:val="000000"/>
                <w:sz w:val="20"/>
                <w:szCs w:val="20"/>
              </w:rPr>
              <w:t>Dutch Masters Presentation</w:t>
            </w:r>
          </w:p>
        </w:tc>
        <w:tc>
          <w:tcPr>
            <w:tcW w:w="740"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7</w:t>
            </w: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Fonts w:ascii="Garamond" w:eastAsia="Times New Roman" w:hAnsi="Garamond" w:cs="Arial"/>
                <w:b/>
                <w:color w:val="000000"/>
                <w:sz w:val="20"/>
                <w:szCs w:val="20"/>
              </w:rPr>
              <w:t xml:space="preserve">DBQ </w:t>
            </w:r>
            <w:r>
              <w:rPr>
                <w:rFonts w:ascii="Garamond" w:eastAsia="Times New Roman" w:hAnsi="Garamond" w:cs="Arial"/>
                <w:color w:val="000000"/>
                <w:sz w:val="20"/>
                <w:szCs w:val="20"/>
              </w:rPr>
              <w:t xml:space="preserve">– to be completed </w:t>
            </w:r>
            <w:r>
              <w:rPr>
                <w:rFonts w:ascii="Garamond" w:eastAsia="Times New Roman" w:hAnsi="Garamond" w:cs="Arial"/>
                <w:color w:val="000000"/>
                <w:sz w:val="20"/>
                <w:szCs w:val="20"/>
              </w:rPr>
              <w:t>in class on 11/8</w:t>
            </w:r>
          </w:p>
        </w:tc>
        <w:tc>
          <w:tcPr>
            <w:tcW w:w="740" w:type="pct"/>
            <w:tcBorders>
              <w:top w:val="single" w:sz="8" w:space="0" w:color="333399"/>
              <w:left w:val="single" w:sz="8" w:space="0" w:color="333399"/>
              <w:bottom w:val="single" w:sz="8" w:space="0" w:color="333399"/>
              <w:right w:val="single" w:sz="8" w:space="0" w:color="333399"/>
            </w:tcBorders>
            <w:shd w:val="clear" w:color="auto" w:fill="auto"/>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8</w:t>
            </w:r>
          </w:p>
          <w:p w:rsidR="00360548" w:rsidRPr="00360548" w:rsidRDefault="00360548" w:rsidP="00360548">
            <w:pPr>
              <w:spacing w:after="0" w:line="240" w:lineRule="auto"/>
              <w:jc w:val="center"/>
              <w:rPr>
                <w:rFonts w:ascii="Garamond" w:eastAsia="Times New Roman" w:hAnsi="Garamond" w:cs="Arial"/>
                <w:color w:val="000000"/>
                <w:sz w:val="20"/>
                <w:szCs w:val="20"/>
              </w:rPr>
            </w:pPr>
            <w:r w:rsidRPr="00360548">
              <w:rPr>
                <w:rFonts w:ascii="Garamond" w:eastAsia="Times New Roman" w:hAnsi="Garamond" w:cs="Arial"/>
                <w:b/>
                <w:color w:val="000000"/>
                <w:sz w:val="20"/>
                <w:szCs w:val="20"/>
              </w:rPr>
              <w:t xml:space="preserve">DBQ </w:t>
            </w:r>
            <w:r>
              <w:rPr>
                <w:rFonts w:ascii="Garamond" w:eastAsia="Times New Roman" w:hAnsi="Garamond" w:cs="Arial"/>
                <w:color w:val="000000"/>
                <w:sz w:val="20"/>
                <w:szCs w:val="20"/>
              </w:rPr>
              <w:t>– completed in class and PEER REVIEW</w:t>
            </w:r>
          </w:p>
        </w:tc>
        <w:tc>
          <w:tcPr>
            <w:tcW w:w="819" w:type="pct"/>
            <w:tcBorders>
              <w:top w:val="single" w:sz="8" w:space="0" w:color="333399"/>
              <w:left w:val="single" w:sz="8" w:space="0" w:color="333399"/>
              <w:bottom w:val="single" w:sz="8" w:space="0" w:color="333399"/>
              <w:right w:val="single" w:sz="12" w:space="0" w:color="333399"/>
            </w:tcBorders>
            <w:shd w:val="clear" w:color="auto" w:fill="FAFCE5"/>
          </w:tcPr>
          <w:p w:rsidR="00360548" w:rsidRPr="00360548" w:rsidRDefault="00360548" w:rsidP="00360548">
            <w:pPr>
              <w:spacing w:after="0" w:line="240" w:lineRule="auto"/>
              <w:jc w:val="center"/>
              <w:rPr>
                <w:rFonts w:ascii="Garamond" w:eastAsia="Times New Roman" w:hAnsi="Garamond" w:cs="Arial"/>
                <w:b/>
                <w:bCs/>
                <w:color w:val="000080"/>
                <w:sz w:val="20"/>
                <w:szCs w:val="20"/>
              </w:rPr>
            </w:pPr>
            <w:r w:rsidRPr="00360548">
              <w:rPr>
                <w:rFonts w:ascii="Garamond" w:eastAsia="Times New Roman" w:hAnsi="Garamond" w:cs="Arial"/>
                <w:b/>
                <w:bCs/>
                <w:color w:val="000080"/>
                <w:sz w:val="20"/>
                <w:szCs w:val="20"/>
              </w:rPr>
              <w:t>9</w:t>
            </w:r>
          </w:p>
          <w:p w:rsidR="00360548" w:rsidRPr="00360548" w:rsidRDefault="00360548" w:rsidP="00360548">
            <w:pPr>
              <w:spacing w:after="0" w:line="240" w:lineRule="auto"/>
              <w:jc w:val="center"/>
              <w:rPr>
                <w:rFonts w:ascii="Garamond" w:eastAsia="Times New Roman" w:hAnsi="Garamond" w:cs="Arial"/>
                <w:color w:val="000000"/>
                <w:sz w:val="20"/>
                <w:szCs w:val="20"/>
              </w:rPr>
            </w:pPr>
          </w:p>
        </w:tc>
      </w:tr>
    </w:tbl>
    <w:p w:rsidR="00360548" w:rsidRPr="00360548" w:rsidRDefault="00360548" w:rsidP="00360548">
      <w:pPr>
        <w:pStyle w:val="BodyText"/>
        <w:rPr>
          <w:rFonts w:asciiTheme="majorHAnsi" w:hAnsiTheme="majorHAnsi"/>
          <w:i/>
          <w:iCs/>
          <w:sz w:val="20"/>
          <w:szCs w:val="20"/>
        </w:rPr>
      </w:pPr>
      <w:r w:rsidRPr="00350C19">
        <w:rPr>
          <w:i/>
          <w:iCs/>
          <w:sz w:val="20"/>
          <w:szCs w:val="20"/>
        </w:rPr>
        <w:t>As populations grew and culture coalesced, monarchs arose to lead their nations forward in expansion and glory.  Some of the monarchs ruled to the benefit of their people, others rules at their expense.  Monarchs became absolute and saw themselves as divinely directed, ruling church, state and people, and solidifying their dynasties through complex royal marriages.</w:t>
      </w:r>
      <w:r>
        <w:rPr>
          <w:i/>
          <w:iCs/>
          <w:sz w:val="20"/>
          <w:szCs w:val="20"/>
        </w:rPr>
        <w:br/>
      </w:r>
      <w:r w:rsidRPr="00360548">
        <w:rPr>
          <w:rFonts w:asciiTheme="majorHAnsi" w:hAnsiTheme="majorHAnsi"/>
          <w:sz w:val="20"/>
          <w:szCs w:val="20"/>
        </w:rPr>
        <w:t xml:space="preserve">“The state of monarch is the </w:t>
      </w:r>
      <w:proofErr w:type="spellStart"/>
      <w:r w:rsidRPr="00360548">
        <w:rPr>
          <w:rFonts w:asciiTheme="majorHAnsi" w:hAnsiTheme="majorHAnsi"/>
          <w:sz w:val="20"/>
          <w:szCs w:val="20"/>
        </w:rPr>
        <w:t>supremest</w:t>
      </w:r>
      <w:proofErr w:type="spellEnd"/>
      <w:r w:rsidRPr="00360548">
        <w:rPr>
          <w:rFonts w:asciiTheme="majorHAnsi" w:hAnsiTheme="majorHAnsi"/>
          <w:sz w:val="20"/>
          <w:szCs w:val="20"/>
        </w:rPr>
        <w:t xml:space="preserve"> thing on earth; for kings are not only God’s lieutenants upon earth, and sit upon God’s throne, but even by God himself they are called God.”   </w:t>
      </w:r>
      <w:r w:rsidRPr="00360548">
        <w:rPr>
          <w:rFonts w:asciiTheme="majorHAnsi" w:hAnsiTheme="majorHAnsi"/>
          <w:b/>
          <w:bCs/>
          <w:sz w:val="20"/>
          <w:szCs w:val="20"/>
        </w:rPr>
        <w:t>James I</w:t>
      </w:r>
      <w:r w:rsidRPr="00360548">
        <w:rPr>
          <w:rFonts w:asciiTheme="majorHAnsi" w:hAnsiTheme="majorHAnsi"/>
          <w:sz w:val="20"/>
          <w:szCs w:val="20"/>
        </w:rPr>
        <w:t xml:space="preserve"> of England in statement to Parliament, March 21, 1609</w:t>
      </w:r>
    </w:p>
    <w:p w:rsidR="00360548" w:rsidRPr="00360548" w:rsidRDefault="00360548" w:rsidP="00360548">
      <w:pPr>
        <w:spacing w:after="0"/>
        <w:jc w:val="center"/>
        <w:rPr>
          <w:rFonts w:asciiTheme="majorHAnsi" w:hAnsiTheme="majorHAnsi"/>
          <w:sz w:val="20"/>
          <w:szCs w:val="20"/>
        </w:rPr>
      </w:pPr>
      <w:r w:rsidRPr="00360548">
        <w:rPr>
          <w:rFonts w:asciiTheme="majorHAnsi" w:hAnsiTheme="majorHAnsi"/>
          <w:sz w:val="20"/>
          <w:szCs w:val="20"/>
        </w:rPr>
        <w:t>“Nothing appears more surprising to those who consider human affairs with a philosophical eye, than the easiness with which many are governed by the few.”</w:t>
      </w:r>
    </w:p>
    <w:p w:rsidR="00360548" w:rsidRPr="00360548" w:rsidRDefault="00360548" w:rsidP="00360548">
      <w:pPr>
        <w:spacing w:after="0"/>
        <w:jc w:val="center"/>
        <w:rPr>
          <w:rFonts w:asciiTheme="majorHAnsi" w:hAnsiTheme="majorHAnsi"/>
          <w:sz w:val="20"/>
          <w:szCs w:val="20"/>
        </w:rPr>
      </w:pPr>
      <w:r w:rsidRPr="00360548">
        <w:rPr>
          <w:rFonts w:asciiTheme="majorHAnsi" w:hAnsiTheme="majorHAnsi"/>
          <w:b/>
          <w:bCs/>
          <w:sz w:val="20"/>
          <w:szCs w:val="20"/>
        </w:rPr>
        <w:t>David Hume</w:t>
      </w:r>
      <w:r w:rsidRPr="00360548">
        <w:rPr>
          <w:rFonts w:asciiTheme="majorHAnsi" w:hAnsiTheme="majorHAnsi"/>
          <w:sz w:val="20"/>
          <w:szCs w:val="20"/>
        </w:rPr>
        <w:t xml:space="preserve"> (1711-1776)</w:t>
      </w:r>
    </w:p>
    <w:sectPr w:rsidR="00360548" w:rsidRPr="00360548" w:rsidSect="00910027">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Default="00360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Pr="00910027" w:rsidRDefault="00360548" w:rsidP="00910027">
    <w:pPr>
      <w:pStyle w:val="Footer"/>
    </w:pPr>
    <w:r w:rsidRPr="00DA5855">
      <w:rPr>
        <w:rFonts w:ascii="Arial" w:hAnsi="Arial" w:cs="Arial"/>
        <w:color w:val="999999"/>
        <w:sz w:val="14"/>
        <w:szCs w:val="14"/>
      </w:rPr>
      <w:t xml:space="preserve">Created with </w:t>
    </w:r>
    <w:proofErr w:type="spellStart"/>
    <w:r w:rsidRPr="00DA5855">
      <w:rPr>
        <w:rFonts w:ascii="Arial" w:hAnsi="Arial" w:cs="Arial"/>
        <w:color w:val="999999"/>
        <w:sz w:val="14"/>
        <w:szCs w:val="14"/>
      </w:rPr>
      <w:t>WinCalendar</w:t>
    </w:r>
    <w:proofErr w:type="spellEnd"/>
    <w:r w:rsidRPr="00DA5855">
      <w:rPr>
        <w:rFonts w:ascii="Arial" w:hAnsi="Arial" w:cs="Arial"/>
        <w:color w:val="999999"/>
        <w:sz w:val="14"/>
        <w:szCs w:val="14"/>
      </w:rPr>
      <w:t xml:space="preserve"> </w:t>
    </w:r>
    <w:hyperlink r:id="rId1" w:history="1">
      <w:r w:rsidRPr="00DA5855">
        <w:rPr>
          <w:rStyle w:val="Hyperlink"/>
          <w:rFonts w:ascii="Arial" w:hAnsi="Arial" w:cs="Arial"/>
          <w:color w:val="999999"/>
          <w:sz w:val="14"/>
          <w:szCs w:val="14"/>
        </w:rPr>
        <w:t>Calendar Maker</w:t>
      </w:r>
    </w:hyperlink>
    <w:r w:rsidRPr="00DA5855">
      <w:rPr>
        <w:rFonts w:ascii="Arial" w:hAnsi="Arial" w:cs="Arial"/>
        <w:color w:val="999999"/>
        <w:sz w:val="14"/>
        <w:szCs w:val="14"/>
      </w:rPr>
      <w:tab/>
    </w:r>
    <w:r>
      <w:rPr>
        <w:rFonts w:ascii="Arial" w:hAnsi="Arial" w:cs="Arial"/>
        <w:color w:val="999999"/>
        <w:sz w:val="14"/>
        <w:szCs w:val="14"/>
      </w:rPr>
      <w:tab/>
    </w:r>
    <w:r w:rsidRPr="00DA5855">
      <w:rPr>
        <w:rFonts w:ascii="Arial" w:hAnsi="Arial" w:cs="Arial"/>
        <w:color w:val="999999"/>
        <w:sz w:val="14"/>
        <w:szCs w:val="14"/>
      </w:rPr>
      <w:t xml:space="preserve">Download: </w:t>
    </w:r>
    <w:hyperlink r:id="rId2" w:history="1">
      <w:r w:rsidRPr="00DA5855">
        <w:rPr>
          <w:rStyle w:val="Hyperlink"/>
          <w:rFonts w:ascii="Arial" w:hAnsi="Arial" w:cs="Arial"/>
          <w:color w:val="999999"/>
          <w:sz w:val="14"/>
          <w:szCs w:val="14"/>
        </w:rPr>
        <w:t>201</w:t>
      </w:r>
      <w:r>
        <w:rPr>
          <w:rStyle w:val="Hyperlink"/>
          <w:rFonts w:ascii="Arial" w:hAnsi="Arial" w:cs="Arial"/>
          <w:color w:val="999999"/>
          <w:sz w:val="14"/>
          <w:szCs w:val="14"/>
        </w:rPr>
        <w:t>3</w:t>
      </w:r>
      <w:r w:rsidRPr="00DA5855">
        <w:rPr>
          <w:rStyle w:val="Hyperlink"/>
          <w:rFonts w:ascii="Arial" w:hAnsi="Arial" w:cs="Arial"/>
          <w:color w:val="999999"/>
          <w:sz w:val="14"/>
          <w:szCs w:val="14"/>
        </w:rPr>
        <w:t xml:space="preserve"> Calendar Template</w:t>
      </w:r>
    </w:hyperlink>
    <w:r w:rsidRPr="00DA5855">
      <w:rPr>
        <w:rFonts w:ascii="Arial" w:hAnsi="Arial" w:cs="Arial"/>
        <w:color w:val="999999"/>
        <w:sz w:val="14"/>
        <w:szCs w:val="14"/>
      </w:rPr>
      <w:t xml:space="preserve">, </w:t>
    </w:r>
    <w:hyperlink r:id="rId3" w:history="1">
      <w:r w:rsidRPr="00DA5855">
        <w:rPr>
          <w:rStyle w:val="Hyperlink"/>
          <w:rFonts w:ascii="Arial" w:hAnsi="Arial" w:cs="Arial"/>
          <w:color w:val="999999"/>
          <w:sz w:val="14"/>
          <w:szCs w:val="14"/>
        </w:rPr>
        <w:t>201</w:t>
      </w:r>
      <w:r>
        <w:rPr>
          <w:rStyle w:val="Hyperlink"/>
          <w:rFonts w:ascii="Arial" w:hAnsi="Arial" w:cs="Arial"/>
          <w:color w:val="999999"/>
          <w:sz w:val="14"/>
          <w:szCs w:val="14"/>
        </w:rPr>
        <w:t>4</w:t>
      </w:r>
      <w:r w:rsidRPr="00DA5855">
        <w:rPr>
          <w:rStyle w:val="Hyperlink"/>
          <w:rFonts w:ascii="Arial" w:hAnsi="Arial" w:cs="Arial"/>
          <w:color w:val="999999"/>
          <w:sz w:val="14"/>
          <w:szCs w:val="14"/>
        </w:rPr>
        <w:t xml:space="preserve"> Calendar Template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Default="003605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Default="00360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Default="00360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27" w:rsidRDefault="00360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48"/>
    <w:rsid w:val="00360548"/>
    <w:rsid w:val="00B5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0548"/>
    <w:rPr>
      <w:color w:val="0000FF"/>
      <w:u w:val="single"/>
    </w:rPr>
  </w:style>
  <w:style w:type="paragraph" w:styleId="Header">
    <w:name w:val="header"/>
    <w:basedOn w:val="Normal"/>
    <w:link w:val="HeaderChar"/>
    <w:uiPriority w:val="99"/>
    <w:unhideWhenUsed/>
    <w:rsid w:val="0036054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60548"/>
    <w:rPr>
      <w:rFonts w:ascii="Calibri" w:eastAsia="Calibri" w:hAnsi="Calibri" w:cs="Times New Roman"/>
    </w:rPr>
  </w:style>
  <w:style w:type="paragraph" w:styleId="Footer">
    <w:name w:val="footer"/>
    <w:basedOn w:val="Normal"/>
    <w:link w:val="FooterChar"/>
    <w:uiPriority w:val="99"/>
    <w:unhideWhenUsed/>
    <w:rsid w:val="0036054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60548"/>
    <w:rPr>
      <w:rFonts w:ascii="Calibri" w:eastAsia="Calibri" w:hAnsi="Calibri" w:cs="Times New Roman"/>
    </w:rPr>
  </w:style>
  <w:style w:type="character" w:customStyle="1" w:styleId="WinCalendarBLANKCELLSTYLE1">
    <w:name w:val="WinCalendar_BLANKCELL_STYLE1"/>
    <w:rsid w:val="00360548"/>
    <w:rPr>
      <w:rFonts w:ascii="Arial Narrow" w:hAnsi="Arial Narrow"/>
      <w:b w:val="0"/>
      <w:color w:val="000000"/>
      <w:sz w:val="16"/>
    </w:rPr>
  </w:style>
  <w:style w:type="paragraph" w:styleId="Title">
    <w:name w:val="Title"/>
    <w:basedOn w:val="Normal"/>
    <w:link w:val="TitleChar"/>
    <w:qFormat/>
    <w:rsid w:val="00360548"/>
    <w:pPr>
      <w:spacing w:after="0" w:line="240" w:lineRule="auto"/>
      <w:jc w:val="center"/>
    </w:pPr>
    <w:rPr>
      <w:rFonts w:ascii="Harrington" w:eastAsia="Times New Roman" w:hAnsi="Harrington" w:cs="Times New Roman"/>
      <w:b/>
      <w:bCs/>
      <w:sz w:val="32"/>
      <w:szCs w:val="24"/>
      <w:u w:val="single"/>
    </w:rPr>
  </w:style>
  <w:style w:type="character" w:customStyle="1" w:styleId="TitleChar">
    <w:name w:val="Title Char"/>
    <w:basedOn w:val="DefaultParagraphFont"/>
    <w:link w:val="Title"/>
    <w:rsid w:val="00360548"/>
    <w:rPr>
      <w:rFonts w:ascii="Harrington" w:eastAsia="Times New Roman" w:hAnsi="Harrington" w:cs="Times New Roman"/>
      <w:b/>
      <w:bCs/>
      <w:sz w:val="32"/>
      <w:szCs w:val="24"/>
      <w:u w:val="single"/>
    </w:rPr>
  </w:style>
  <w:style w:type="paragraph" w:styleId="BodyText">
    <w:name w:val="Body Text"/>
    <w:basedOn w:val="Normal"/>
    <w:link w:val="BodyTextChar"/>
    <w:rsid w:val="00360548"/>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05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0548"/>
    <w:rPr>
      <w:color w:val="0000FF"/>
      <w:u w:val="single"/>
    </w:rPr>
  </w:style>
  <w:style w:type="paragraph" w:styleId="Header">
    <w:name w:val="header"/>
    <w:basedOn w:val="Normal"/>
    <w:link w:val="HeaderChar"/>
    <w:uiPriority w:val="99"/>
    <w:unhideWhenUsed/>
    <w:rsid w:val="0036054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60548"/>
    <w:rPr>
      <w:rFonts w:ascii="Calibri" w:eastAsia="Calibri" w:hAnsi="Calibri" w:cs="Times New Roman"/>
    </w:rPr>
  </w:style>
  <w:style w:type="paragraph" w:styleId="Footer">
    <w:name w:val="footer"/>
    <w:basedOn w:val="Normal"/>
    <w:link w:val="FooterChar"/>
    <w:uiPriority w:val="99"/>
    <w:unhideWhenUsed/>
    <w:rsid w:val="0036054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60548"/>
    <w:rPr>
      <w:rFonts w:ascii="Calibri" w:eastAsia="Calibri" w:hAnsi="Calibri" w:cs="Times New Roman"/>
    </w:rPr>
  </w:style>
  <w:style w:type="character" w:customStyle="1" w:styleId="WinCalendarBLANKCELLSTYLE1">
    <w:name w:val="WinCalendar_BLANKCELL_STYLE1"/>
    <w:rsid w:val="00360548"/>
    <w:rPr>
      <w:rFonts w:ascii="Arial Narrow" w:hAnsi="Arial Narrow"/>
      <w:b w:val="0"/>
      <w:color w:val="000000"/>
      <w:sz w:val="16"/>
    </w:rPr>
  </w:style>
  <w:style w:type="paragraph" w:styleId="Title">
    <w:name w:val="Title"/>
    <w:basedOn w:val="Normal"/>
    <w:link w:val="TitleChar"/>
    <w:qFormat/>
    <w:rsid w:val="00360548"/>
    <w:pPr>
      <w:spacing w:after="0" w:line="240" w:lineRule="auto"/>
      <w:jc w:val="center"/>
    </w:pPr>
    <w:rPr>
      <w:rFonts w:ascii="Harrington" w:eastAsia="Times New Roman" w:hAnsi="Harrington" w:cs="Times New Roman"/>
      <w:b/>
      <w:bCs/>
      <w:sz w:val="32"/>
      <w:szCs w:val="24"/>
      <w:u w:val="single"/>
    </w:rPr>
  </w:style>
  <w:style w:type="character" w:customStyle="1" w:styleId="TitleChar">
    <w:name w:val="Title Char"/>
    <w:basedOn w:val="DefaultParagraphFont"/>
    <w:link w:val="Title"/>
    <w:rsid w:val="00360548"/>
    <w:rPr>
      <w:rFonts w:ascii="Harrington" w:eastAsia="Times New Roman" w:hAnsi="Harrington" w:cs="Times New Roman"/>
      <w:b/>
      <w:bCs/>
      <w:sz w:val="32"/>
      <w:szCs w:val="24"/>
      <w:u w:val="single"/>
    </w:rPr>
  </w:style>
  <w:style w:type="paragraph" w:styleId="BodyText">
    <w:name w:val="Body Text"/>
    <w:basedOn w:val="Normal"/>
    <w:link w:val="BodyTextChar"/>
    <w:rsid w:val="00360548"/>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05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ncalendar.com/November-Calendar/November-2013-Calendar.html" TargetMode="External"/><Relationship Id="rId11" Type="http://schemas.openxmlformats.org/officeDocument/2006/relationships/header" Target="header3.xml"/><Relationship Id="rId5" Type="http://schemas.openxmlformats.org/officeDocument/2006/relationships/hyperlink" Target="http://www.wincalendar.com/September-Calendar/September-2013-Calendar.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wincalendar.com/2014-Word-Calendar.htm" TargetMode="External"/><Relationship Id="rId2" Type="http://schemas.openxmlformats.org/officeDocument/2006/relationships/hyperlink" Target="http://www.wincalendar.com/2013-Word-Calendar.htm" TargetMode="External"/><Relationship Id="rId1" Type="http://schemas.openxmlformats.org/officeDocument/2006/relationships/hyperlink" Target="http://www.wincalendar.com/calendar-ma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2013-09-30T16:40:00Z</dcterms:created>
  <dcterms:modified xsi:type="dcterms:W3CDTF">2013-09-30T17:14:00Z</dcterms:modified>
</cp:coreProperties>
</file>