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98" w:rsidRPr="00447E90" w:rsidRDefault="00867498" w:rsidP="00867498">
      <w:pPr>
        <w:jc w:val="center"/>
        <w:rPr>
          <w:rFonts w:ascii="Gill Sans Ultra Bold" w:hAnsi="Gill Sans Ultra Bold"/>
          <w:sz w:val="10"/>
          <w:u w:val="single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inline distT="0" distB="0" distL="0" distR="0" wp14:anchorId="539C413F" wp14:editId="2C7FF98F">
            <wp:extent cx="679450" cy="584200"/>
            <wp:effectExtent l="0" t="0" r="6350" b="6350"/>
            <wp:docPr id="1" name="Picture 1" descr="MC9003595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951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E76">
        <w:rPr>
          <w:rFonts w:ascii="Gill Sans Ultra Bold" w:hAnsi="Gill Sans Ultra Bold"/>
          <w:sz w:val="30"/>
          <w:szCs w:val="40"/>
        </w:rPr>
        <w:t>Cell Communication Web</w:t>
      </w:r>
      <w:r>
        <w:rPr>
          <w:rFonts w:ascii="Gill Sans Ultra Bold" w:hAnsi="Gill Sans Ultra Bold"/>
          <w:sz w:val="30"/>
          <w:szCs w:val="40"/>
        </w:rPr>
        <w:t xml:space="preserve"> Q</w:t>
      </w:r>
      <w:r w:rsidRPr="00661E76">
        <w:rPr>
          <w:rFonts w:ascii="Gill Sans Ultra Bold" w:hAnsi="Gill Sans Ultra Bold"/>
          <w:sz w:val="30"/>
          <w:szCs w:val="40"/>
        </w:rPr>
        <w:t>uest</w:t>
      </w:r>
      <w:r>
        <w:rPr>
          <w:rFonts w:ascii="Gill Sans Ultra Bold" w:hAnsi="Gill Sans Ultra Bold"/>
          <w:sz w:val="30"/>
          <w:szCs w:val="40"/>
        </w:rPr>
        <w:t xml:space="preserve"> </w:t>
      </w:r>
      <w:r>
        <w:rPr>
          <w:rFonts w:ascii="Gill Sans Ultra Bold" w:hAnsi="Gill Sans Ultra Bold"/>
          <w:noProof/>
          <w:sz w:val="30"/>
          <w:szCs w:val="40"/>
        </w:rPr>
        <w:drawing>
          <wp:inline distT="0" distB="0" distL="0" distR="0" wp14:anchorId="4495BD76" wp14:editId="3F9241E4">
            <wp:extent cx="565150" cy="552450"/>
            <wp:effectExtent l="0" t="0" r="6350" b="0"/>
            <wp:docPr id="6" name="Picture 6" descr="MC9003541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413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498" w:rsidRPr="00821E9C" w:rsidRDefault="00867498" w:rsidP="00867498">
      <w:pPr>
        <w:rPr>
          <w:b/>
        </w:rPr>
      </w:pPr>
      <w:r>
        <w:t xml:space="preserve">We have now learned </w:t>
      </w:r>
      <w:r w:rsidRPr="00661E76">
        <w:t xml:space="preserve">how cells can transport chemicals and molecules into and out of their boundaries (cell membrane/wall), as well as changing the molecular construction of the molecules to create new macromolecules that are needed such as like proteins.  </w:t>
      </w:r>
      <w:r>
        <w:t xml:space="preserve">We have also briefly discussed </w:t>
      </w:r>
      <w:r w:rsidRPr="00661E76">
        <w:t>the transduction of chemical signals between cells.  In this web</w:t>
      </w:r>
      <w:r>
        <w:t xml:space="preserve"> </w:t>
      </w:r>
      <w:r w:rsidRPr="00661E76">
        <w:t xml:space="preserve">quest you will use the University of </w:t>
      </w:r>
      <w:r>
        <w:t>Utah genetics website and some G</w:t>
      </w:r>
      <w:r w:rsidRPr="00661E76">
        <w:t xml:space="preserve">oogle searching to learn a little </w:t>
      </w:r>
      <w:r>
        <w:t xml:space="preserve">more </w:t>
      </w:r>
      <w:r w:rsidRPr="00661E76">
        <w:t>about signal transduction.</w:t>
      </w:r>
      <w:r>
        <w:t xml:space="preserve"> </w:t>
      </w:r>
      <w:r>
        <w:rPr>
          <w:b/>
        </w:rPr>
        <w:t>PLEASE READ ALL OF THE INSTRUCTIONS!</w:t>
      </w:r>
    </w:p>
    <w:p w:rsidR="00867498" w:rsidRPr="00447E90" w:rsidRDefault="00867498" w:rsidP="00867498">
      <w:pPr>
        <w:rPr>
          <w:sz w:val="10"/>
        </w:rPr>
      </w:pPr>
    </w:p>
    <w:p w:rsidR="00867498" w:rsidRPr="00046CD0" w:rsidRDefault="00867498" w:rsidP="00867498">
      <w:pPr>
        <w:rPr>
          <w:rFonts w:ascii="Gill Sans Ultra Bold" w:hAnsi="Gill Sans Ultra Bold"/>
          <w:u w:val="single"/>
        </w:rPr>
      </w:pPr>
      <w:r w:rsidRPr="00661E76">
        <w:rPr>
          <w:rFonts w:ascii="Gill Sans Ultra Bold" w:hAnsi="Gill Sans Ultra Bold"/>
          <w:u w:val="single"/>
        </w:rPr>
        <w:t xml:space="preserve">PART 1: Cell Communication- </w:t>
      </w:r>
      <w:proofErr w:type="gramStart"/>
      <w:r w:rsidRPr="00661E76">
        <w:rPr>
          <w:rFonts w:ascii="Gill Sans Ultra Bold" w:hAnsi="Gill Sans Ultra Bold"/>
          <w:u w:val="single"/>
        </w:rPr>
        <w:t>The</w:t>
      </w:r>
      <w:proofErr w:type="gramEnd"/>
      <w:r w:rsidRPr="00661E76">
        <w:rPr>
          <w:rFonts w:ascii="Gill Sans Ultra Bold" w:hAnsi="Gill Sans Ultra Bold"/>
          <w:u w:val="single"/>
        </w:rPr>
        <w:t xml:space="preserve"> Basics</w:t>
      </w:r>
      <w:r>
        <w:rPr>
          <w:rFonts w:ascii="Gill Sans Ultra Bold" w:hAnsi="Gill Sans Ultra Bold"/>
          <w:u w:val="single"/>
        </w:rPr>
        <w:t xml:space="preserve"> </w:t>
      </w:r>
      <w:r w:rsidRPr="00661E76">
        <w:rPr>
          <w:rFonts w:ascii="Gill Sans Ultra Bold" w:hAnsi="Gill Sans Ultra Bold"/>
        </w:rPr>
        <w:sym w:font="Wingdings" w:char="F0E0"/>
      </w:r>
      <w:r>
        <w:t xml:space="preserve"> </w:t>
      </w:r>
      <w:r w:rsidRPr="00661E76">
        <w:rPr>
          <w:sz w:val="20"/>
        </w:rPr>
        <w:t xml:space="preserve">Directions: Use </w:t>
      </w:r>
      <w:hyperlink r:id="rId7" w:history="1">
        <w:r w:rsidRPr="00661E76">
          <w:rPr>
            <w:rStyle w:val="Hyperlink"/>
            <w:sz w:val="20"/>
          </w:rPr>
          <w:t>www.google.com</w:t>
        </w:r>
      </w:hyperlink>
      <w:r w:rsidRPr="00661E76">
        <w:rPr>
          <w:sz w:val="20"/>
        </w:rPr>
        <w:t xml:space="preserve"> to define the following…</w:t>
      </w:r>
    </w:p>
    <w:p w:rsidR="00867498" w:rsidRPr="00661E76" w:rsidRDefault="00867498" w:rsidP="00867498">
      <w:r>
        <w:t>1</w:t>
      </w:r>
      <w:r w:rsidRPr="00661E76">
        <w:t xml:space="preserve">.  What is a cell </w:t>
      </w:r>
      <w:r w:rsidRPr="00661E76">
        <w:rPr>
          <w:b/>
          <w:u w:val="single"/>
        </w:rPr>
        <w:t>surface receptor</w:t>
      </w:r>
      <w:r w:rsidRPr="00661E76">
        <w:t>?</w:t>
      </w:r>
    </w:p>
    <w:p w:rsidR="00867498" w:rsidRPr="00661E76" w:rsidRDefault="00867498" w:rsidP="00867498"/>
    <w:p w:rsidR="00867498" w:rsidRPr="00661E76" w:rsidRDefault="00867498" w:rsidP="00867498">
      <w:r>
        <w:t>2</w:t>
      </w:r>
      <w:r w:rsidRPr="00661E76">
        <w:t xml:space="preserve">. What is </w:t>
      </w:r>
      <w:proofErr w:type="gramStart"/>
      <w:r w:rsidRPr="00661E76">
        <w:t>an</w:t>
      </w:r>
      <w:proofErr w:type="gramEnd"/>
      <w:r w:rsidRPr="00661E76">
        <w:t xml:space="preserve"> </w:t>
      </w:r>
      <w:r w:rsidRPr="00661E76">
        <w:rPr>
          <w:b/>
          <w:u w:val="single"/>
        </w:rPr>
        <w:t>ligand</w:t>
      </w:r>
      <w:r w:rsidRPr="00661E76">
        <w:t>?</w:t>
      </w:r>
    </w:p>
    <w:p w:rsidR="00867498" w:rsidRPr="00661E76" w:rsidRDefault="00867498" w:rsidP="00867498"/>
    <w:p w:rsidR="00867498" w:rsidRDefault="00867498" w:rsidP="00867498">
      <w:pPr>
        <w:rPr>
          <w:rFonts w:ascii="Gill Sans Ultra Bold" w:hAnsi="Gill Sans Ultra Bold"/>
          <w:u w:val="single"/>
        </w:rPr>
      </w:pPr>
      <w:r w:rsidRPr="00447E90">
        <w:rPr>
          <w:rFonts w:ascii="Gill Sans Ultra Bold" w:hAnsi="Gill Sans Ultra Bold"/>
        </w:rPr>
        <w:t>Go to the following website</w:t>
      </w:r>
      <w:r>
        <w:rPr>
          <w:rFonts w:ascii="Gill Sans Ultra Bold" w:hAnsi="Gill Sans Ultra Bold"/>
        </w:rPr>
        <w:t xml:space="preserve"> to study: </w:t>
      </w:r>
      <w:r>
        <w:rPr>
          <w:rFonts w:ascii="Gill Sans Ultra Bold" w:hAnsi="Gill Sans Ultra Bold"/>
          <w:u w:val="single"/>
        </w:rPr>
        <w:t xml:space="preserve">three types of transmembrane receptors and one type of cytoplasmic receptor. </w:t>
      </w:r>
    </w:p>
    <w:p w:rsidR="00867498" w:rsidRPr="00447E90" w:rsidRDefault="00867498" w:rsidP="00867498">
      <w:pPr>
        <w:rPr>
          <w:rFonts w:ascii="Gill Sans Ultra Bold" w:hAnsi="Gill Sans Ultra Bold"/>
          <w:i/>
        </w:rPr>
      </w:pPr>
      <w:r w:rsidRPr="00447E90">
        <w:rPr>
          <w:rFonts w:ascii="Gill Sans Ultra Bold" w:hAnsi="Gill Sans Ultra Bold"/>
          <w:i/>
        </w:rPr>
        <w:t xml:space="preserve">NOTE- </w:t>
      </w:r>
      <w:r>
        <w:rPr>
          <w:rFonts w:ascii="Gill Sans Ultra Bold" w:hAnsi="Gill Sans Ultra Bold"/>
          <w:i/>
        </w:rPr>
        <w:t>IF YOU HAVE HEADPHONES YOU WILL WANT TO USE THEM HERE!</w:t>
      </w:r>
    </w:p>
    <w:p w:rsidR="00867498" w:rsidRDefault="003113E7" w:rsidP="00867498">
      <w:pPr>
        <w:jc w:val="center"/>
        <w:rPr>
          <w:rFonts w:cs="font205"/>
        </w:rPr>
      </w:pPr>
      <w:hyperlink r:id="rId8" w:history="1">
        <w:r w:rsidR="00867498" w:rsidRPr="00122A2D">
          <w:rPr>
            <w:rFonts w:cs="Arial"/>
            <w:color w:val="0022E4"/>
            <w:szCs w:val="26"/>
            <w:u w:val="single" w:color="0022E4"/>
          </w:rPr>
          <w:t>http://media.pearsoncmg.com/bc/bc_campbell_biology_7/media/interactivemedia/activities/load.html?11&amp;B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867498" w:rsidRPr="00222CCA" w:rsidTr="002720B1">
        <w:trPr>
          <w:trHeight w:val="260"/>
        </w:trPr>
        <w:tc>
          <w:tcPr>
            <w:tcW w:w="11016" w:type="dxa"/>
          </w:tcPr>
          <w:p w:rsidR="00867498" w:rsidRPr="00222CCA" w:rsidRDefault="00867498" w:rsidP="002720B1">
            <w:r w:rsidRPr="00222CCA">
              <w:rPr>
                <w:b/>
                <w:u w:val="single"/>
              </w:rPr>
              <w:t>Directions:</w:t>
            </w:r>
            <w:r w:rsidRPr="00222CCA">
              <w:t xml:space="preserve"> Using the information on this website, answer questions #3-11 below.  </w:t>
            </w:r>
          </w:p>
        </w:tc>
      </w:tr>
    </w:tbl>
    <w:p w:rsidR="00867498" w:rsidRPr="00122A2D" w:rsidRDefault="00867498" w:rsidP="00867498">
      <w:pPr>
        <w:rPr>
          <w:sz w:val="10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i/>
          <w:szCs w:val="26"/>
        </w:rPr>
      </w:pPr>
      <w:r w:rsidRPr="00122A2D">
        <w:rPr>
          <w:rFonts w:cs="Arial"/>
          <w:b/>
          <w:bCs/>
          <w:i/>
          <w:szCs w:val="26"/>
        </w:rPr>
        <w:t>Click on the G-protein linked receptor in the animation</w:t>
      </w:r>
      <w:r>
        <w:rPr>
          <w:rFonts w:cs="Arial"/>
          <w:b/>
          <w:bCs/>
          <w:i/>
          <w:szCs w:val="26"/>
        </w:rPr>
        <w:t xml:space="preserve">.  </w:t>
      </w:r>
      <w:r w:rsidRPr="00122A2D">
        <w:rPr>
          <w:rFonts w:cs="Arial"/>
          <w:b/>
          <w:bCs/>
          <w:i/>
          <w:szCs w:val="26"/>
        </w:rPr>
        <w:t>Then click on the correct signal molecule to activate the G-protein-linked receptor shown.</w:t>
      </w:r>
      <w:r w:rsidRPr="00821E9C">
        <w:rPr>
          <w:rFonts w:cs="Arial"/>
          <w:b/>
          <w:bCs/>
          <w:i/>
          <w:szCs w:val="26"/>
        </w:rPr>
        <w:t xml:space="preserve"> </w:t>
      </w:r>
      <w:r w:rsidRPr="00122A2D">
        <w:rPr>
          <w:rFonts w:cs="Arial"/>
          <w:b/>
          <w:bCs/>
          <w:i/>
          <w:szCs w:val="26"/>
        </w:rPr>
        <w:t xml:space="preserve">. </w:t>
      </w:r>
      <w:r>
        <w:rPr>
          <w:rFonts w:cs="Arial"/>
          <w:b/>
          <w:bCs/>
          <w:i/>
          <w:szCs w:val="26"/>
        </w:rPr>
        <w:t>(</w:t>
      </w:r>
      <w:proofErr w:type="gramStart"/>
      <w:r w:rsidRPr="00842C79">
        <w:rPr>
          <w:rFonts w:cs="Arial"/>
          <w:b/>
          <w:bCs/>
          <w:i/>
          <w:szCs w:val="26"/>
        </w:rPr>
        <w:t>FYI</w:t>
      </w:r>
      <w:r>
        <w:rPr>
          <w:rFonts w:cs="Arial"/>
          <w:bCs/>
          <w:i/>
          <w:szCs w:val="26"/>
        </w:rPr>
        <w:t xml:space="preserve">  -</w:t>
      </w:r>
      <w:proofErr w:type="gramEnd"/>
      <w:r>
        <w:rPr>
          <w:rFonts w:cs="Arial"/>
          <w:bCs/>
          <w:i/>
          <w:szCs w:val="26"/>
        </w:rPr>
        <w:t xml:space="preserve"> </w:t>
      </w:r>
      <w:r>
        <w:rPr>
          <w:rFonts w:cs="Arial"/>
          <w:b/>
          <w:bCs/>
          <w:i/>
          <w:szCs w:val="26"/>
        </w:rPr>
        <w:t xml:space="preserve">G protein receptors are found in all </w:t>
      </w:r>
      <w:proofErr w:type="spellStart"/>
      <w:r>
        <w:rPr>
          <w:rFonts w:cs="Arial"/>
          <w:b/>
          <w:bCs/>
          <w:i/>
          <w:szCs w:val="26"/>
        </w:rPr>
        <w:t>eukaryontes</w:t>
      </w:r>
      <w:proofErr w:type="spellEnd"/>
      <w:r>
        <w:rPr>
          <w:rFonts w:cs="Arial"/>
          <w:b/>
          <w:bCs/>
          <w:i/>
          <w:szCs w:val="26"/>
        </w:rPr>
        <w:t xml:space="preserve"> and are very versatile signaling molecules. They are the largest group of plasms membrane proteins. One example of a signal molecule that is received by a G protein is epinephrine which communicates with many different cells (liver, lungs, heart, </w:t>
      </w:r>
      <w:proofErr w:type="spellStart"/>
      <w:r>
        <w:rPr>
          <w:rFonts w:cs="Arial"/>
          <w:b/>
          <w:bCs/>
          <w:i/>
          <w:szCs w:val="26"/>
        </w:rPr>
        <w:t>etc</w:t>
      </w:r>
      <w:proofErr w:type="spellEnd"/>
      <w:r>
        <w:rPr>
          <w:rFonts w:cs="Arial"/>
          <w:b/>
          <w:bCs/>
          <w:i/>
          <w:szCs w:val="26"/>
        </w:rPr>
        <w:t xml:space="preserve">) initiating a variety of signal transduction pathways in different areas of the body during fight or flight reaction.).  </w:t>
      </w: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 xml:space="preserve">3. What are the two events that must happen in order for </w:t>
      </w:r>
      <w:r w:rsidRPr="00122A2D">
        <w:rPr>
          <w:rFonts w:cs="Arial"/>
          <w:szCs w:val="26"/>
        </w:rPr>
        <w:t>enzyme activity</w:t>
      </w:r>
      <w:r>
        <w:rPr>
          <w:rFonts w:cs="Arial"/>
          <w:szCs w:val="26"/>
        </w:rPr>
        <w:t xml:space="preserve"> to occur</w:t>
      </w:r>
      <w:r w:rsidRPr="00122A2D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using a</w:t>
      </w:r>
      <w:r w:rsidRPr="00122A2D">
        <w:rPr>
          <w:rFonts w:cs="Arial"/>
          <w:szCs w:val="26"/>
        </w:rPr>
        <w:t xml:space="preserve"> G-protein linked </w:t>
      </w:r>
      <w:r>
        <w:rPr>
          <w:rFonts w:cs="Arial"/>
          <w:szCs w:val="26"/>
        </w:rPr>
        <w:t>receptor?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i/>
          <w:szCs w:val="26"/>
        </w:rPr>
      </w:pPr>
      <w:r w:rsidRPr="00122A2D">
        <w:rPr>
          <w:rFonts w:cs="Arial"/>
          <w:b/>
          <w:bCs/>
          <w:i/>
          <w:szCs w:val="26"/>
        </w:rPr>
        <w:t>Click on the receptor tyrosine kinase in the animation. Then click on the correct signal molecule to activate the receptor tyrosine kinase shown.</w:t>
      </w:r>
      <w:r w:rsidRPr="00842C79">
        <w:rPr>
          <w:rFonts w:cs="Arial"/>
          <w:b/>
          <w:bCs/>
          <w:i/>
          <w:szCs w:val="26"/>
        </w:rPr>
        <w:t xml:space="preserve"> </w:t>
      </w:r>
      <w:r>
        <w:rPr>
          <w:rFonts w:cs="Arial"/>
          <w:b/>
          <w:bCs/>
          <w:i/>
          <w:szCs w:val="26"/>
        </w:rPr>
        <w:t>(FYI - Tyrosine kinases catalyze the transfer of phosphate groups. These receptors are often used to regulate growth factors used to help cells grow and repair tissues.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4</w:t>
      </w:r>
      <w:r w:rsidRPr="00122A2D">
        <w:rPr>
          <w:rFonts w:cs="Arial"/>
          <w:szCs w:val="26"/>
        </w:rPr>
        <w:t>. How does the bonding of the signal molecule to the receptor tyrosine kinase lead to the activation tyrosine-kinase enzymes?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5</w:t>
      </w:r>
      <w:r w:rsidRPr="00122A2D">
        <w:rPr>
          <w:rFonts w:cs="Arial"/>
          <w:szCs w:val="26"/>
        </w:rPr>
        <w:t>. How does the activated receptor tyrosine kinase trigger several different effects within the cell?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447E90" w:rsidRDefault="00867498" w:rsidP="00867498">
      <w:pPr>
        <w:widowControl w:val="0"/>
        <w:autoSpaceDE w:val="0"/>
        <w:autoSpaceDN w:val="0"/>
        <w:adjustRightInd w:val="0"/>
        <w:rPr>
          <w:rFonts w:cs="Arial"/>
          <w:i/>
          <w:szCs w:val="26"/>
        </w:rPr>
      </w:pPr>
      <w:r w:rsidRPr="00447E90">
        <w:rPr>
          <w:rFonts w:cs="Arial"/>
          <w:b/>
          <w:bCs/>
          <w:i/>
          <w:szCs w:val="26"/>
        </w:rPr>
        <w:t>Click on the ion channel receptor in the animation. Then click on the correct signal molecule to activate the ion channel receptor shown.</w:t>
      </w: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6</w:t>
      </w:r>
      <w:r w:rsidRPr="00122A2D">
        <w:rPr>
          <w:rFonts w:cs="Arial"/>
          <w:szCs w:val="26"/>
        </w:rPr>
        <w:t>. What are ligand gated ion channels?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7</w:t>
      </w:r>
      <w:r w:rsidRPr="00122A2D">
        <w:rPr>
          <w:rFonts w:cs="Arial"/>
          <w:szCs w:val="26"/>
        </w:rPr>
        <w:t>. Explain how signal proteins can activate ion channel proteins.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447E90" w:rsidRDefault="00867498" w:rsidP="00867498">
      <w:pPr>
        <w:widowControl w:val="0"/>
        <w:autoSpaceDE w:val="0"/>
        <w:autoSpaceDN w:val="0"/>
        <w:adjustRightInd w:val="0"/>
        <w:rPr>
          <w:rFonts w:cs="Arial"/>
          <w:i/>
          <w:szCs w:val="26"/>
        </w:rPr>
      </w:pPr>
      <w:r w:rsidRPr="00447E90">
        <w:rPr>
          <w:rFonts w:cs="Arial"/>
          <w:b/>
          <w:bCs/>
          <w:i/>
          <w:szCs w:val="26"/>
        </w:rPr>
        <w:t>Click on the intracellular receptor. Then click on the correct signal molecule to activate the intracellular receptor shown.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8</w:t>
      </w:r>
      <w:r w:rsidRPr="00122A2D">
        <w:rPr>
          <w:rFonts w:cs="Arial"/>
          <w:szCs w:val="26"/>
        </w:rPr>
        <w:t>. Where are intracellular receptors located?</w:t>
      </w: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9</w:t>
      </w:r>
      <w:r w:rsidRPr="00122A2D">
        <w:rPr>
          <w:rFonts w:cs="Arial"/>
          <w:szCs w:val="26"/>
        </w:rPr>
        <w:t>. List two examples of steroid hormones that act on intracellular receptors.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10.</w:t>
      </w:r>
      <w:r w:rsidRPr="00122A2D">
        <w:rPr>
          <w:rFonts w:cs="Arial"/>
          <w:szCs w:val="26"/>
        </w:rPr>
        <w:t xml:space="preserve"> Explain why nonpolar molecules are able to pass through the plasma membrane to bind to intracellular receptors.</w:t>
      </w:r>
    </w:p>
    <w:p w:rsidR="00867498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67498" w:rsidRPr="00122A2D" w:rsidRDefault="00867498" w:rsidP="00867498">
      <w:pPr>
        <w:rPr>
          <w:rFonts w:cs="Arial"/>
          <w:szCs w:val="26"/>
        </w:rPr>
      </w:pPr>
      <w:r>
        <w:rPr>
          <w:rFonts w:cs="Arial"/>
          <w:szCs w:val="26"/>
        </w:rPr>
        <w:t>11</w:t>
      </w:r>
      <w:r w:rsidRPr="00122A2D">
        <w:rPr>
          <w:rFonts w:cs="Arial"/>
          <w:szCs w:val="26"/>
        </w:rPr>
        <w:t>. Explain how steroids cause changes inside a cell.</w:t>
      </w:r>
    </w:p>
    <w:p w:rsidR="00867498" w:rsidRDefault="00867498" w:rsidP="00867498"/>
    <w:p w:rsidR="00867498" w:rsidRDefault="00867498" w:rsidP="00867498"/>
    <w:p w:rsidR="00867498" w:rsidRPr="00447E90" w:rsidRDefault="00867498" w:rsidP="00867498">
      <w:pPr>
        <w:rPr>
          <w:rFonts w:ascii="Gill Sans Ultra Bold" w:hAnsi="Gill Sans Ultra Bold"/>
          <w:b/>
          <w:i/>
          <w:sz w:val="20"/>
        </w:rPr>
      </w:pPr>
      <w:r w:rsidRPr="00447E90">
        <w:rPr>
          <w:rFonts w:ascii="Gill Sans Ultra Bold" w:hAnsi="Gill Sans Ultra Bold"/>
          <w:sz w:val="20"/>
        </w:rPr>
        <w:t xml:space="preserve">Go to the following website: </w:t>
      </w:r>
      <w:r w:rsidRPr="00447E90">
        <w:rPr>
          <w:rFonts w:ascii="Gill Sans Ultra Bold" w:hAnsi="Gill Sans Ultra Bold"/>
          <w:b/>
          <w:i/>
          <w:sz w:val="20"/>
        </w:rPr>
        <w:t>NOTE- YOU NEED HEADPHONES FOR THIS PART!</w:t>
      </w:r>
    </w:p>
    <w:p w:rsidR="00867498" w:rsidRDefault="003113E7" w:rsidP="00867498">
      <w:pPr>
        <w:jc w:val="center"/>
        <w:rPr>
          <w:rFonts w:cs="Arial"/>
          <w:b/>
          <w:bCs/>
          <w:color w:val="E1251D"/>
          <w:szCs w:val="26"/>
        </w:rPr>
      </w:pPr>
      <w:hyperlink r:id="rId9" w:history="1">
        <w:r w:rsidR="00867498" w:rsidRPr="00046CD0">
          <w:rPr>
            <w:rFonts w:cs="Arial"/>
            <w:color w:val="0022E4"/>
            <w:szCs w:val="26"/>
            <w:u w:val="single" w:color="0022E4"/>
          </w:rPr>
          <w:t>http://media.pearsoncmg.com/bc/bc_campbell_biology_7/media/interactivemedia/activities/load.html?11&amp;C</w:t>
        </w:r>
      </w:hyperlink>
    </w:p>
    <w:p w:rsidR="00867498" w:rsidRPr="00122A2D" w:rsidRDefault="00867498" w:rsidP="00867498">
      <w:pPr>
        <w:jc w:val="center"/>
        <w:rPr>
          <w:rFonts w:cs="font20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867498" w:rsidRPr="00222CCA" w:rsidTr="002720B1">
        <w:trPr>
          <w:trHeight w:val="260"/>
        </w:trPr>
        <w:tc>
          <w:tcPr>
            <w:tcW w:w="11016" w:type="dxa"/>
          </w:tcPr>
          <w:p w:rsidR="00867498" w:rsidRPr="00222CCA" w:rsidRDefault="00867498" w:rsidP="002720B1">
            <w:pPr>
              <w:rPr>
                <w:b/>
                <w:i/>
              </w:rPr>
            </w:pPr>
            <w:r w:rsidRPr="00222CCA">
              <w:rPr>
                <w:b/>
                <w:i/>
                <w:u w:val="single"/>
              </w:rPr>
              <w:t>Directions:</w:t>
            </w:r>
            <w:r w:rsidRPr="00222CCA">
              <w:rPr>
                <w:b/>
                <w:i/>
              </w:rPr>
              <w:t xml:space="preserve"> Using the information on this website, answer questions #12-17 below.  </w:t>
            </w:r>
          </w:p>
        </w:tc>
      </w:tr>
    </w:tbl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  <w:r>
        <w:rPr>
          <w:rFonts w:cs="Arial"/>
          <w:szCs w:val="26"/>
        </w:rPr>
        <w:t>12</w:t>
      </w:r>
      <w:r w:rsidRPr="00046CD0">
        <w:rPr>
          <w:rFonts w:cs="Arial"/>
          <w:szCs w:val="26"/>
        </w:rPr>
        <w:t>. What are signal transduction pathways?</w:t>
      </w:r>
    </w:p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</w:p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  <w:r>
        <w:rPr>
          <w:rFonts w:cs="Arial"/>
          <w:szCs w:val="26"/>
        </w:rPr>
        <w:t>13</w:t>
      </w:r>
      <w:r w:rsidRPr="00046CD0">
        <w:rPr>
          <w:rFonts w:cs="Arial"/>
          <w:szCs w:val="26"/>
        </w:rPr>
        <w:t>. List two things signal transduction pathways allow for.</w:t>
      </w:r>
    </w:p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</w:p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  <w:r>
        <w:rPr>
          <w:rFonts w:cs="Arial"/>
          <w:szCs w:val="26"/>
        </w:rPr>
        <w:lastRenderedPageBreak/>
        <w:t>14</w:t>
      </w:r>
      <w:r w:rsidRPr="00046CD0">
        <w:rPr>
          <w:rFonts w:cs="Arial"/>
          <w:szCs w:val="26"/>
        </w:rPr>
        <w:t>. What are second messengers?</w:t>
      </w:r>
    </w:p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</w:p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  <w:r>
        <w:rPr>
          <w:rFonts w:cs="Arial"/>
          <w:szCs w:val="26"/>
        </w:rPr>
        <w:t>15</w:t>
      </w:r>
      <w:r w:rsidRPr="00046CD0">
        <w:rPr>
          <w:rFonts w:cs="Arial"/>
          <w:szCs w:val="26"/>
        </w:rPr>
        <w:t>. List 2 important second messenger molecules</w:t>
      </w:r>
    </w:p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</w:p>
    <w:p w:rsidR="00867498" w:rsidRDefault="00867498" w:rsidP="00867498">
      <w:pPr>
        <w:widowControl w:val="0"/>
        <w:tabs>
          <w:tab w:val="center" w:pos="3203"/>
        </w:tabs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  <w:r>
        <w:rPr>
          <w:rFonts w:cs="Arial"/>
          <w:szCs w:val="26"/>
        </w:rPr>
        <w:t>16</w:t>
      </w:r>
      <w:r w:rsidRPr="00046CD0">
        <w:rPr>
          <w:rFonts w:cs="Arial"/>
          <w:szCs w:val="26"/>
        </w:rPr>
        <w:t>. What is a protein kinase?</w:t>
      </w:r>
      <w:r>
        <w:rPr>
          <w:rFonts w:cs="Arial"/>
          <w:szCs w:val="26"/>
        </w:rPr>
        <w:tab/>
      </w:r>
    </w:p>
    <w:p w:rsidR="00867498" w:rsidRDefault="00867498" w:rsidP="00867498">
      <w:pPr>
        <w:widowControl w:val="0"/>
        <w:tabs>
          <w:tab w:val="center" w:pos="3203"/>
        </w:tabs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</w:p>
    <w:p w:rsidR="00867498" w:rsidRPr="00046CD0" w:rsidRDefault="00867498" w:rsidP="00867498">
      <w:pPr>
        <w:widowControl w:val="0"/>
        <w:autoSpaceDE w:val="0"/>
        <w:autoSpaceDN w:val="0"/>
        <w:adjustRightInd w:val="0"/>
        <w:spacing w:line="380" w:lineRule="atLeast"/>
        <w:rPr>
          <w:rFonts w:cs="Arial"/>
          <w:szCs w:val="26"/>
        </w:rPr>
      </w:pPr>
    </w:p>
    <w:p w:rsidR="00867498" w:rsidRDefault="00867498" w:rsidP="00867498">
      <w:pPr>
        <w:tabs>
          <w:tab w:val="left" w:pos="8000"/>
        </w:tabs>
        <w:rPr>
          <w:rFonts w:cs="Arial"/>
          <w:szCs w:val="26"/>
        </w:rPr>
      </w:pPr>
      <w:r>
        <w:rPr>
          <w:rFonts w:cs="Arial"/>
          <w:szCs w:val="26"/>
        </w:rPr>
        <w:t>17</w:t>
      </w:r>
      <w:r w:rsidRPr="00046CD0">
        <w:rPr>
          <w:rFonts w:cs="Arial"/>
          <w:szCs w:val="26"/>
        </w:rPr>
        <w:t>. Discuss how protein kinases function to produce signal amplification in a cell.</w:t>
      </w:r>
      <w:r>
        <w:rPr>
          <w:rFonts w:cs="Arial"/>
          <w:szCs w:val="26"/>
        </w:rPr>
        <w:tab/>
      </w:r>
    </w:p>
    <w:p w:rsidR="00867498" w:rsidRDefault="00867498" w:rsidP="00867498">
      <w:pPr>
        <w:tabs>
          <w:tab w:val="left" w:pos="8000"/>
        </w:tabs>
        <w:rPr>
          <w:rFonts w:cs="Arial"/>
          <w:szCs w:val="26"/>
        </w:rPr>
      </w:pPr>
    </w:p>
    <w:p w:rsidR="00867498" w:rsidRDefault="00867498" w:rsidP="00867498">
      <w:pPr>
        <w:tabs>
          <w:tab w:val="left" w:pos="8000"/>
        </w:tabs>
        <w:rPr>
          <w:rFonts w:cs="Arial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EB8FE5" wp14:editId="30FC1A83">
            <wp:simplePos x="0" y="0"/>
            <wp:positionH relativeFrom="column">
              <wp:posOffset>3999230</wp:posOffset>
            </wp:positionH>
            <wp:positionV relativeFrom="paragraph">
              <wp:posOffset>215265</wp:posOffset>
            </wp:positionV>
            <wp:extent cx="3103880" cy="211709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498" w:rsidRDefault="00867498" w:rsidP="00867498">
      <w:pPr>
        <w:tabs>
          <w:tab w:val="left" w:pos="8000"/>
        </w:tabs>
        <w:rPr>
          <w:rFonts w:cs="Arial"/>
          <w:szCs w:val="26"/>
        </w:rPr>
      </w:pPr>
    </w:p>
    <w:p w:rsidR="00867498" w:rsidRDefault="00867498" w:rsidP="00867498">
      <w:pPr>
        <w:tabs>
          <w:tab w:val="left" w:pos="8000"/>
        </w:tabs>
        <w:rPr>
          <w:rFonts w:cs="Arial"/>
          <w:szCs w:val="26"/>
        </w:rPr>
      </w:pPr>
    </w:p>
    <w:p w:rsidR="00867498" w:rsidRDefault="00867498" w:rsidP="00867498">
      <w:pPr>
        <w:tabs>
          <w:tab w:val="left" w:pos="8000"/>
        </w:tabs>
        <w:rPr>
          <w:rFonts w:cs="Arial"/>
          <w:szCs w:val="26"/>
        </w:rPr>
      </w:pPr>
    </w:p>
    <w:p w:rsidR="00867498" w:rsidRDefault="00867498" w:rsidP="00867498">
      <w:pPr>
        <w:tabs>
          <w:tab w:val="left" w:pos="8000"/>
        </w:tabs>
        <w:rPr>
          <w:rFonts w:cs="Arial"/>
          <w:szCs w:val="26"/>
        </w:rPr>
      </w:pPr>
    </w:p>
    <w:p w:rsidR="00867498" w:rsidRPr="00046CD0" w:rsidRDefault="00867498" w:rsidP="00867498">
      <w:pPr>
        <w:tabs>
          <w:tab w:val="left" w:pos="8000"/>
        </w:tabs>
      </w:pPr>
      <w:r>
        <w:rPr>
          <w:rFonts w:cs="Arial"/>
          <w:szCs w:val="26"/>
        </w:rPr>
        <w:t xml:space="preserve">18. What are three stages of cell signaling? 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</w:p>
    <w:p w:rsidR="00867498" w:rsidRDefault="00867498" w:rsidP="00867498"/>
    <w:p w:rsidR="00867498" w:rsidRDefault="00867498" w:rsidP="00867498"/>
    <w:p w:rsidR="00867498" w:rsidRDefault="00867498" w:rsidP="00031B83"/>
    <w:p w:rsidR="00E95D2D" w:rsidRDefault="00E95D2D" w:rsidP="00E95D2D">
      <w:pPr>
        <w:pStyle w:val="ListParagraph"/>
      </w:pPr>
    </w:p>
    <w:p w:rsidR="00E95D2D" w:rsidRDefault="00E95D2D" w:rsidP="00E95D2D"/>
    <w:p w:rsidR="00E95D2D" w:rsidRDefault="00E95D2D" w:rsidP="00E95D2D"/>
    <w:p w:rsidR="00E95D2D" w:rsidRDefault="00E95D2D" w:rsidP="00E95D2D"/>
    <w:p w:rsidR="00E95D2D" w:rsidRPr="00031B83" w:rsidRDefault="00E95D2D" w:rsidP="00E95D2D"/>
    <w:sectPr w:rsidR="00E95D2D" w:rsidRPr="00031B83" w:rsidSect="00031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0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3A8"/>
    <w:multiLevelType w:val="hybridMultilevel"/>
    <w:tmpl w:val="5246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02F9"/>
    <w:multiLevelType w:val="hybridMultilevel"/>
    <w:tmpl w:val="AB98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2DE5"/>
    <w:multiLevelType w:val="hybridMultilevel"/>
    <w:tmpl w:val="AB98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83"/>
    <w:rsid w:val="00031B83"/>
    <w:rsid w:val="003113E7"/>
    <w:rsid w:val="00347989"/>
    <w:rsid w:val="005D0C20"/>
    <w:rsid w:val="00742B04"/>
    <w:rsid w:val="007D532A"/>
    <w:rsid w:val="00836882"/>
    <w:rsid w:val="00867498"/>
    <w:rsid w:val="00942887"/>
    <w:rsid w:val="00A712ED"/>
    <w:rsid w:val="00C00AD3"/>
    <w:rsid w:val="00CA4457"/>
    <w:rsid w:val="00D129F9"/>
    <w:rsid w:val="00E95D2D"/>
    <w:rsid w:val="00EB229D"/>
    <w:rsid w:val="00F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F2997-2005-47C6-83CA-50E23965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B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B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31B83"/>
  </w:style>
  <w:style w:type="paragraph" w:styleId="ListParagraph">
    <w:name w:val="List Paragraph"/>
    <w:basedOn w:val="Normal"/>
    <w:uiPriority w:val="34"/>
    <w:qFormat/>
    <w:rsid w:val="00031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B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1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pearsoncmg.com/bc/bc_campbell_biology_7/media/interactivemedia/activities/load.html?11&amp;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edia.pearsoncmg.com/bc/bc_campbell_biology_7/media/interactivemedia/activities/load.html?11&amp;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Coelho, Tara M</dc:creator>
  <cp:lastModifiedBy>Smigala, Kelly</cp:lastModifiedBy>
  <cp:revision>3</cp:revision>
  <dcterms:created xsi:type="dcterms:W3CDTF">2015-12-16T12:41:00Z</dcterms:created>
  <dcterms:modified xsi:type="dcterms:W3CDTF">2015-12-16T16:38:00Z</dcterms:modified>
</cp:coreProperties>
</file>