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85" w:rsidRDefault="008D14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8D14D3" w:rsidRDefault="008D14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11 Study Guide</w:t>
      </w:r>
    </w:p>
    <w:p w:rsidR="008D14D3" w:rsidRDefault="008D14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Per</w:t>
      </w:r>
      <w:proofErr w:type="gramEnd"/>
      <w:r>
        <w:rPr>
          <w:b/>
          <w:sz w:val="28"/>
          <w:szCs w:val="28"/>
          <w:u w:val="single"/>
        </w:rPr>
        <w:t>: ______</w:t>
      </w: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  <w:r>
        <w:rPr>
          <w:sz w:val="28"/>
          <w:szCs w:val="28"/>
        </w:rPr>
        <w:t>1. What is self-concept and how does it develop in children?</w:t>
      </w: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  <w:r>
        <w:rPr>
          <w:sz w:val="28"/>
          <w:szCs w:val="28"/>
        </w:rPr>
        <w:t>2. What is the difference between parallel play and cooperative play and at what ages to each typically take place?</w:t>
      </w: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  <w:r>
        <w:rPr>
          <w:sz w:val="28"/>
          <w:szCs w:val="28"/>
        </w:rPr>
        <w:t>3. How can imaginary friends be a healthy part of a child’s development?</w:t>
      </w: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  <w:r>
        <w:rPr>
          <w:sz w:val="28"/>
          <w:szCs w:val="28"/>
        </w:rPr>
        <w:t>4. What are 4 important factors in successfully setting limits?</w:t>
      </w: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  <w:r>
        <w:rPr>
          <w:sz w:val="28"/>
          <w:szCs w:val="28"/>
        </w:rPr>
        <w:t>5. What is the most important thing to uncover when dealing with behavior problems?</w:t>
      </w: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If your child is about to have and/or has just begun having a temper tantrum, what should you do?</w:t>
      </w: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  <w:r>
        <w:rPr>
          <w:sz w:val="28"/>
          <w:szCs w:val="28"/>
        </w:rPr>
        <w:t>7. What is the main goal of guiding a child’s behavior?</w:t>
      </w: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  <w:r>
        <w:rPr>
          <w:sz w:val="28"/>
          <w:szCs w:val="28"/>
        </w:rPr>
        <w:t>8. Why shouldn’t adults always intervene in a conflict between two children?</w:t>
      </w: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  <w:r>
        <w:rPr>
          <w:sz w:val="28"/>
          <w:szCs w:val="28"/>
        </w:rPr>
        <w:t>9. In what cases should an adult always intervene in a conflict between two children?</w:t>
      </w: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  <w:r>
        <w:rPr>
          <w:sz w:val="28"/>
          <w:szCs w:val="28"/>
        </w:rPr>
        <w:t>10. When guiding a child’s behavior, what is the most important thing to keep in mind, regardless of the child’s age?</w:t>
      </w: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  <w:r>
        <w:rPr>
          <w:sz w:val="28"/>
          <w:szCs w:val="28"/>
        </w:rPr>
        <w:t>11. What are 6 tips for a caregiver to use when a child begins a tantrum?</w:t>
      </w:r>
    </w:p>
    <w:p w:rsidR="008D14D3" w:rsidRDefault="008D14D3">
      <w:pPr>
        <w:rPr>
          <w:sz w:val="28"/>
          <w:szCs w:val="28"/>
        </w:rPr>
      </w:pPr>
    </w:p>
    <w:p w:rsidR="008D14D3" w:rsidRDefault="008D14D3">
      <w:pPr>
        <w:rPr>
          <w:sz w:val="28"/>
          <w:szCs w:val="28"/>
        </w:rPr>
      </w:pPr>
    </w:p>
    <w:p w:rsidR="008D14D3" w:rsidRPr="008D14D3" w:rsidRDefault="008D14D3">
      <w:pPr>
        <w:rPr>
          <w:sz w:val="28"/>
          <w:szCs w:val="28"/>
        </w:rPr>
      </w:pPr>
      <w:bookmarkStart w:id="0" w:name="_GoBack"/>
      <w:bookmarkEnd w:id="0"/>
    </w:p>
    <w:sectPr w:rsidR="008D14D3" w:rsidRPr="008D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3A"/>
    <w:rsid w:val="00572385"/>
    <w:rsid w:val="008D14D3"/>
    <w:rsid w:val="0097643A"/>
    <w:rsid w:val="00F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890</Characters>
  <Application>Microsoft Office Word</Application>
  <DocSecurity>0</DocSecurity>
  <Lines>7</Lines>
  <Paragraphs>2</Paragraphs>
  <ScaleCrop>false</ScaleCrop>
  <Company>Fairfield Public Schools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2015-05-26T16:37:00Z</dcterms:created>
  <dcterms:modified xsi:type="dcterms:W3CDTF">2015-05-26T16:48:00Z</dcterms:modified>
</cp:coreProperties>
</file>